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4717" w14:textId="2F7A4CCD" w:rsidR="00D0455A" w:rsidRPr="00EB4BBE" w:rsidRDefault="00EB4BBE" w:rsidP="00CD18C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MFL</w:t>
      </w:r>
    </w:p>
    <w:p w14:paraId="3973086F" w14:textId="77777777" w:rsidR="00D0455A" w:rsidRPr="00EB4BBE" w:rsidRDefault="00D0455A" w:rsidP="00CD18C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B4BBE">
        <w:rPr>
          <w:rFonts w:asciiTheme="majorHAnsi" w:hAnsiTheme="majorHAnsi" w:cstheme="majorHAnsi"/>
          <w:b/>
          <w:sz w:val="24"/>
          <w:szCs w:val="24"/>
        </w:rPr>
        <w:t>Intent, Implementation and Impact</w:t>
      </w:r>
    </w:p>
    <w:p w14:paraId="0D176451" w14:textId="77777777" w:rsidR="00D0455A" w:rsidRPr="00EB4BBE" w:rsidRDefault="00D0455A" w:rsidP="004D02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261"/>
        <w:gridCol w:w="8363"/>
        <w:gridCol w:w="3686"/>
      </w:tblGrid>
      <w:tr w:rsidR="00D0455A" w:rsidRPr="00EB4BBE" w14:paraId="513BA9B9" w14:textId="77777777" w:rsidTr="003E32B3">
        <w:tc>
          <w:tcPr>
            <w:tcW w:w="3261" w:type="dxa"/>
          </w:tcPr>
          <w:p w14:paraId="557030AC" w14:textId="77777777" w:rsidR="00D0455A" w:rsidRPr="00EB4BBE" w:rsidRDefault="00D0455A" w:rsidP="000F3E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b/>
                <w:sz w:val="24"/>
                <w:szCs w:val="24"/>
              </w:rPr>
              <w:t>Intent</w:t>
            </w:r>
          </w:p>
        </w:tc>
        <w:tc>
          <w:tcPr>
            <w:tcW w:w="8363" w:type="dxa"/>
          </w:tcPr>
          <w:p w14:paraId="4C0807A2" w14:textId="77777777" w:rsidR="00D0455A" w:rsidRPr="00EB4BBE" w:rsidRDefault="00D0455A" w:rsidP="000F3E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Implementation </w:t>
            </w:r>
          </w:p>
        </w:tc>
        <w:tc>
          <w:tcPr>
            <w:tcW w:w="3686" w:type="dxa"/>
          </w:tcPr>
          <w:p w14:paraId="6B19A0D3" w14:textId="77777777" w:rsidR="00D0455A" w:rsidRPr="00EB4BBE" w:rsidRDefault="00D0455A" w:rsidP="000F3E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b/>
                <w:sz w:val="24"/>
                <w:szCs w:val="24"/>
              </w:rPr>
              <w:t>Impact</w:t>
            </w:r>
          </w:p>
        </w:tc>
      </w:tr>
      <w:tr w:rsidR="00D0455A" w:rsidRPr="00EB4BBE" w14:paraId="7C4088E2" w14:textId="77777777" w:rsidTr="003E32B3">
        <w:tc>
          <w:tcPr>
            <w:tcW w:w="3261" w:type="dxa"/>
          </w:tcPr>
          <w:p w14:paraId="614125E0" w14:textId="68E86C9C" w:rsidR="00850642" w:rsidRPr="00EB4BBE" w:rsidRDefault="000D0982" w:rsidP="000F3E49">
            <w:pPr>
              <w:pStyle w:val="aLCPBodytext"/>
              <w:ind w:left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At Lunsford, we aim to provide high</w:t>
            </w:r>
            <w:r w:rsidR="000F3E4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quality MFL teaching through</w:t>
            </w:r>
            <w:r w:rsidR="000F3E4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out</w:t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KS2, with a focus on French. </w:t>
            </w:r>
          </w:p>
          <w:p w14:paraId="1B56F40B" w14:textId="6FACA94F" w:rsidR="00850642" w:rsidRPr="00EB4BBE" w:rsidRDefault="000D0982" w:rsidP="000F3E49">
            <w:pPr>
              <w:pStyle w:val="aLCPBodytext"/>
              <w:ind w:left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W</w:t>
            </w:r>
            <w:r w:rsidR="0085064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e aim to do this by: </w:t>
            </w:r>
          </w:p>
          <w:p w14:paraId="4DE82DD1" w14:textId="77777777" w:rsidR="000D0982" w:rsidRPr="00EB4BBE" w:rsidRDefault="000D0982" w:rsidP="000F3E49">
            <w:pPr>
              <w:pStyle w:val="aLCPBodytext"/>
              <w:ind w:left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71DD1286" w14:textId="124B042F" w:rsidR="00850642" w:rsidRPr="00EB4BBE" w:rsidRDefault="00850642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B7"/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20"/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Delivering high quality, interesting and engaging </w:t>
            </w:r>
            <w:r w:rsidR="000D098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MFL</w:t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lessons</w:t>
            </w:r>
            <w:r w:rsidR="004B2EF8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</w:p>
          <w:p w14:paraId="22320913" w14:textId="77777777" w:rsidR="004B2EF8" w:rsidRPr="00EB4BBE" w:rsidRDefault="004B2EF8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491C984A" w14:textId="2070D793" w:rsidR="00850642" w:rsidRPr="00EB4BBE" w:rsidRDefault="00850642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B7"/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20"/>
            </w:r>
            <w:r w:rsidR="000D098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Learning about some aspects of French culture.</w:t>
            </w:r>
          </w:p>
          <w:p w14:paraId="3FAB0595" w14:textId="77777777" w:rsidR="004B2EF8" w:rsidRPr="00EB4BBE" w:rsidRDefault="004B2EF8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690B213A" w14:textId="78B5C0A6" w:rsidR="00850642" w:rsidRPr="00EB4BBE" w:rsidRDefault="00850642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B7"/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20"/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Developing and extending pupils’ </w:t>
            </w:r>
            <w:r w:rsidR="000D098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knowledge of key vocabulary and grammar rules.</w:t>
            </w:r>
          </w:p>
          <w:p w14:paraId="2AEFBE25" w14:textId="77777777" w:rsidR="004B2EF8" w:rsidRPr="00EB4BBE" w:rsidRDefault="004B2EF8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782DBE0F" w14:textId="3D75EACC" w:rsidR="00850642" w:rsidRPr="00EB4BBE" w:rsidRDefault="00850642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B7"/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20"/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Developing pupils’ abili</w:t>
            </w:r>
            <w:r w:rsidR="000D098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ty to listen, speak, read and write in the target language.</w:t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14:paraId="393271FB" w14:textId="77777777" w:rsidR="004B2EF8" w:rsidRPr="00EB4BBE" w:rsidRDefault="004B2EF8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0DE13B04" w14:textId="5114EDE4" w:rsidR="00850642" w:rsidRPr="00EB4BBE" w:rsidRDefault="00850642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B7"/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sym w:font="Symbol" w:char="F020"/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Ensuring that all pupils are appropriately</w:t>
            </w:r>
            <w:r w:rsidR="000D098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supported </w:t>
            </w:r>
            <w:r w:rsidR="000F3E49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and challenged</w:t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to make good progress</w:t>
            </w:r>
            <w:r w:rsidR="000D098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</w:p>
          <w:p w14:paraId="664492DE" w14:textId="77777777" w:rsidR="000D0982" w:rsidRPr="00EB4BBE" w:rsidRDefault="000D0982" w:rsidP="000F3E49">
            <w:pPr>
              <w:pStyle w:val="aLCPBodytext"/>
              <w:ind w:left="57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2F4FDA4F" w14:textId="60EAAC80" w:rsidR="00850642" w:rsidRPr="00EB4BBE" w:rsidRDefault="000D0982" w:rsidP="000F3E49">
            <w:pPr>
              <w:pStyle w:val="aLCPBodytext"/>
              <w:ind w:left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2576D3B4" w14:textId="41EE7180" w:rsidR="00D0455A" w:rsidRPr="00EB4BBE" w:rsidRDefault="00EE234D" w:rsidP="000F3E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At Lunsford Primary School, </w:t>
            </w:r>
            <w:r w:rsidR="00A000B5" w:rsidRPr="00EB4BBE">
              <w:rPr>
                <w:rFonts w:asciiTheme="majorHAnsi" w:hAnsiTheme="majorHAnsi" w:cstheme="majorHAnsi"/>
                <w:sz w:val="24"/>
                <w:szCs w:val="24"/>
              </w:rPr>
              <w:t>we:</w:t>
            </w:r>
          </w:p>
          <w:p w14:paraId="31E2928F" w14:textId="77777777" w:rsidR="00124520" w:rsidRPr="00EB4BBE" w:rsidRDefault="00124520" w:rsidP="000F3E49">
            <w:pPr>
              <w:pStyle w:val="aLCPBodytext"/>
              <w:ind w:left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2F46C839" w14:textId="77777777" w:rsidR="005C6948" w:rsidRPr="00EB4BBE" w:rsidRDefault="00A000B5" w:rsidP="000F3E49">
            <w:pPr>
              <w:pStyle w:val="aLCPBodytext"/>
              <w:numPr>
                <w:ilvl w:val="0"/>
                <w:numId w:val="6"/>
              </w:numPr>
              <w:ind w:left="36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Follow the </w:t>
            </w:r>
            <w:r w:rsidR="000D098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Language Angels scheme of work to ensure that the statutory requirements of the National Curriculum are covered. </w:t>
            </w:r>
          </w:p>
          <w:p w14:paraId="36EEA90D" w14:textId="77777777" w:rsidR="005C6948" w:rsidRPr="00EB4BBE" w:rsidRDefault="005C6948" w:rsidP="000F3E49">
            <w:pPr>
              <w:pStyle w:val="aLCPBodytext"/>
              <w:ind w:left="36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3FDC326E" w14:textId="1165AA9F" w:rsidR="000D0982" w:rsidRPr="00EB4BBE" w:rsidRDefault="003E32B3" w:rsidP="000F3E49">
            <w:pPr>
              <w:pStyle w:val="aLCPBodytext"/>
              <w:numPr>
                <w:ilvl w:val="0"/>
                <w:numId w:val="6"/>
              </w:numPr>
              <w:ind w:left="36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Ensure u</w:t>
            </w:r>
            <w:r w:rsidR="000D098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nits are selected and mapped out </w:t>
            </w:r>
            <w:r w:rsidR="005C6948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on the curriculum overview </w:t>
            </w:r>
            <w:r w:rsidR="000D098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based on the level of difficulty</w:t>
            </w:r>
            <w:r w:rsidR="005C6948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, prerequisite learning and to ensure coverage of a broad range of topics</w:t>
            </w:r>
            <w:r w:rsidR="00EB4BBE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, </w:t>
            </w:r>
            <w:r w:rsidR="008E51CA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with progression</w:t>
            </w:r>
            <w:r w:rsidR="005C6948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</w:p>
          <w:p w14:paraId="72772E6C" w14:textId="77777777" w:rsidR="00871C8E" w:rsidRPr="00EB4BBE" w:rsidRDefault="00871C8E" w:rsidP="000F3E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E52F54" w14:textId="7ECFD574" w:rsidR="005C6948" w:rsidRPr="00EB4BBE" w:rsidRDefault="003E32B3" w:rsidP="000F3E4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5C6948"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ollow the Language Angels plans, PowerPoints and resources to ensure lessons are </w:t>
            </w:r>
            <w:r w:rsidR="008E51CA"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consistently </w:t>
            </w:r>
            <w:r w:rsidR="005C6948"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of a high quality. Other resources may be used in addition to the scheme </w:t>
            </w:r>
            <w:r w:rsidR="008E51CA" w:rsidRPr="00EB4BBE">
              <w:rPr>
                <w:rFonts w:asciiTheme="majorHAnsi" w:hAnsiTheme="majorHAnsi" w:cstheme="majorHAnsi"/>
                <w:sz w:val="24"/>
                <w:szCs w:val="24"/>
              </w:rPr>
              <w:t>to further engage and enrich learning, for example additional games and songs for a particular topic.</w:t>
            </w:r>
          </w:p>
          <w:p w14:paraId="51F48677" w14:textId="77777777" w:rsidR="005C6948" w:rsidRPr="003E32B3" w:rsidRDefault="005C6948" w:rsidP="003E32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  <w:p w14:paraId="7A6BB918" w14:textId="020E2A3A" w:rsidR="004D0245" w:rsidRPr="003E32B3" w:rsidRDefault="003E32B3" w:rsidP="003E32B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Teach d</w:t>
            </w:r>
            <w:r w:rsidR="005C6948" w:rsidRPr="00EB4BBE">
              <w:rPr>
                <w:rFonts w:asciiTheme="majorHAnsi" w:hAnsiTheme="majorHAnsi" w:cstheme="majorHAnsi"/>
                <w:sz w:val="24"/>
                <w:szCs w:val="24"/>
              </w:rPr>
              <w:t>iscrete French lesson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s, </w:t>
            </w:r>
            <w:r w:rsidR="005C6948"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timetabled for every KS2 class. </w:t>
            </w:r>
            <w:r w:rsidR="008E51CA" w:rsidRPr="00EB4BBE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5C6948" w:rsidRPr="00EB4BBE">
              <w:rPr>
                <w:rFonts w:asciiTheme="majorHAnsi" w:hAnsiTheme="majorHAnsi" w:cstheme="majorHAnsi"/>
                <w:sz w:val="24"/>
                <w:szCs w:val="24"/>
              </w:rPr>
              <w:t>ne unit is covered across two terms (one old term)</w:t>
            </w:r>
            <w:r w:rsidR="008E51CA"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 to help embed learning.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B4BBE">
              <w:rPr>
                <w:rFonts w:asciiTheme="majorHAnsi" w:hAnsiTheme="majorHAnsi" w:cstheme="majorHAnsi"/>
                <w:sz w:val="24"/>
                <w:szCs w:val="24"/>
              </w:rPr>
              <w:t>As part of the Language Angels scheme, the learning of grammar skills is embedded within the topic specific learning.</w:t>
            </w:r>
          </w:p>
          <w:p w14:paraId="46005362" w14:textId="77777777" w:rsidR="007F6C6E" w:rsidRPr="00EB4BBE" w:rsidRDefault="007F6C6E" w:rsidP="000F3E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746A65" w14:textId="7F5EBB3F" w:rsidR="007F6C6E" w:rsidRPr="00EB4BBE" w:rsidRDefault="00EB4BBE" w:rsidP="000F3E4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sz w:val="24"/>
                <w:szCs w:val="24"/>
              </w:rPr>
              <w:t>Support the children in recalling key vocabulary by providing word banks or displaying vocabulary in lessons.</w:t>
            </w:r>
          </w:p>
          <w:p w14:paraId="7042579F" w14:textId="77777777" w:rsidR="00EB4BBE" w:rsidRPr="00EB4BBE" w:rsidRDefault="00EB4BBE" w:rsidP="000F3E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1BCC76" w14:textId="3DF4DC79" w:rsidR="00EB4BBE" w:rsidRPr="00EB4BBE" w:rsidRDefault="007F6C6E" w:rsidP="000F3E4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sz w:val="24"/>
                <w:szCs w:val="24"/>
              </w:rPr>
              <w:t>Record learning in</w:t>
            </w:r>
            <w:r w:rsidR="00EB4BBE" w:rsidRPr="00EB4BBE">
              <w:rPr>
                <w:rFonts w:asciiTheme="majorHAnsi" w:hAnsiTheme="majorHAnsi" w:cstheme="majorHAnsi"/>
                <w:sz w:val="24"/>
                <w:szCs w:val="24"/>
              </w:rPr>
              <w:t>dependently in French books and also in the MFL floor book.</w:t>
            </w:r>
          </w:p>
          <w:p w14:paraId="14B89DFF" w14:textId="77777777" w:rsidR="007F6C6E" w:rsidRPr="00EB4BBE" w:rsidRDefault="007F6C6E" w:rsidP="000F3E4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222331" w14:textId="2A12A73D" w:rsidR="00850642" w:rsidRPr="00EB4BBE" w:rsidRDefault="007F6C6E" w:rsidP="000F3E4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sz w:val="24"/>
                <w:szCs w:val="24"/>
              </w:rPr>
              <w:t>Provide additional support</w:t>
            </w:r>
            <w:r w:rsidR="00850642"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 for children with SEN as needed, for example with reading support</w:t>
            </w:r>
            <w:r w:rsidR="004D0245"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850642" w:rsidRPr="00EB4BBE">
              <w:rPr>
                <w:rFonts w:asciiTheme="majorHAnsi" w:hAnsiTheme="majorHAnsi" w:cstheme="majorHAnsi"/>
                <w:sz w:val="24"/>
                <w:szCs w:val="24"/>
              </w:rPr>
              <w:t>word banks</w:t>
            </w:r>
            <w:r w:rsidR="004D0245"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 or alternative recording methods</w:t>
            </w:r>
            <w:r w:rsidR="008E51CA" w:rsidRPr="00EB4BBE">
              <w:rPr>
                <w:rFonts w:asciiTheme="majorHAnsi" w:hAnsiTheme="majorHAnsi" w:cstheme="majorHAnsi"/>
                <w:sz w:val="24"/>
                <w:szCs w:val="24"/>
              </w:rPr>
              <w:t xml:space="preserve"> and lessons are differentiated where needed</w:t>
            </w:r>
            <w:r w:rsidR="003E32B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3AEC492" w14:textId="42B54DBC" w:rsidR="00850642" w:rsidRPr="00EB4BBE" w:rsidRDefault="00685469" w:rsidP="000F3E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sz w:val="24"/>
                <w:szCs w:val="24"/>
              </w:rPr>
              <w:t>As a result:</w:t>
            </w:r>
          </w:p>
          <w:p w14:paraId="1D3C54CC" w14:textId="1FEA4699" w:rsidR="004B2EF8" w:rsidRPr="00EB4BBE" w:rsidRDefault="00685469" w:rsidP="000F3E49">
            <w:pPr>
              <w:pStyle w:val="aLCPBodytext"/>
              <w:numPr>
                <w:ilvl w:val="0"/>
                <w:numId w:val="5"/>
              </w:numPr>
              <w:ind w:left="36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Children will enjoy </w:t>
            </w:r>
            <w:r w:rsidR="008E51CA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learning about languages </w:t>
            </w:r>
            <w:r w:rsidR="00EB4BBE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and other cultures.</w:t>
            </w:r>
          </w:p>
          <w:p w14:paraId="2F2C0B00" w14:textId="77777777" w:rsidR="008E51CA" w:rsidRPr="00EB4BBE" w:rsidRDefault="008E51CA" w:rsidP="000F3E49">
            <w:pPr>
              <w:pStyle w:val="aLCPBodytext"/>
              <w:ind w:left="36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23860E83" w14:textId="091A83A8" w:rsidR="00685469" w:rsidRPr="00EB4BBE" w:rsidRDefault="00685469" w:rsidP="000F3E49">
            <w:pPr>
              <w:pStyle w:val="aLCPBodytext"/>
              <w:numPr>
                <w:ilvl w:val="0"/>
                <w:numId w:val="5"/>
              </w:numPr>
              <w:ind w:left="36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All children, including SEN and disadvantaged children, demonstrate a high level of involvement in learning and are supported in their learning.</w:t>
            </w:r>
          </w:p>
          <w:p w14:paraId="5939757C" w14:textId="77777777" w:rsidR="004B2EF8" w:rsidRPr="00EB4BBE" w:rsidRDefault="004B2EF8" w:rsidP="000F3E49">
            <w:pPr>
              <w:pStyle w:val="aLCPBodytext"/>
              <w:ind w:left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2FEBA005" w14:textId="1576ADF5" w:rsidR="00685469" w:rsidRPr="00EB4BBE" w:rsidRDefault="00685469" w:rsidP="000F3E49">
            <w:pPr>
              <w:pStyle w:val="aLCPBodytext"/>
              <w:numPr>
                <w:ilvl w:val="0"/>
                <w:numId w:val="5"/>
              </w:numPr>
              <w:ind w:left="36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C</w:t>
            </w:r>
            <w:r w:rsidR="0085064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hildren </w:t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will </w:t>
            </w:r>
            <w:r w:rsidR="0085064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hav</w:t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</w:t>
            </w:r>
            <w:r w:rsidR="0085064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a good understanding </w:t>
            </w:r>
            <w:r w:rsidR="00612CD9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and recall </w:t>
            </w:r>
            <w:r w:rsidR="0085064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of the</w:t>
            </w:r>
            <w:r w:rsidR="008E51CA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key topic vocabulary </w:t>
            </w:r>
            <w:r w:rsidR="0085064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they have </w:t>
            </w: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learned about</w:t>
            </w:r>
            <w:r w:rsidR="0085064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in the classroom.</w:t>
            </w:r>
            <w:r w:rsidR="008E51CA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They will build up a bank of wider vocabulary and phrases </w:t>
            </w:r>
            <w:r w:rsidR="00EB4BBE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that they will use and recall throughout their MFL learning in KS2.</w:t>
            </w:r>
          </w:p>
          <w:p w14:paraId="44E601E2" w14:textId="77777777" w:rsidR="004B2EF8" w:rsidRPr="00EB4BBE" w:rsidRDefault="004B2EF8" w:rsidP="000F3E49">
            <w:pPr>
              <w:pStyle w:val="aLCPBodytext"/>
              <w:ind w:left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627DBDBA" w14:textId="65B71A81" w:rsidR="00685469" w:rsidRPr="00EB4BBE" w:rsidRDefault="00685469" w:rsidP="000F3E49">
            <w:pPr>
              <w:pStyle w:val="aLCPBodytext"/>
              <w:numPr>
                <w:ilvl w:val="0"/>
                <w:numId w:val="5"/>
              </w:numPr>
              <w:ind w:left="36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Children’s knowledge</w:t>
            </w:r>
            <w:r w:rsidR="0085064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will be evident through the work in their books, the </w:t>
            </w:r>
            <w:r w:rsidR="00EB4BBE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MFL</w:t>
            </w:r>
            <w:r w:rsidR="00850642" w:rsidRPr="00EB4BB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floor book and through pupil voice. </w:t>
            </w:r>
          </w:p>
          <w:p w14:paraId="1B85EF78" w14:textId="209EEE5E" w:rsidR="00850642" w:rsidRPr="00EB4BBE" w:rsidRDefault="00850642" w:rsidP="000F3E49">
            <w:pPr>
              <w:pStyle w:val="aLCPBodytext"/>
              <w:ind w:left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2D05271" w14:textId="0915DA1E" w:rsidR="00D0455A" w:rsidRPr="00EB4BBE" w:rsidRDefault="00D0455A" w:rsidP="004D02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65D7981" w14:textId="6B0B2413" w:rsidR="0033386E" w:rsidRPr="00EB4BBE" w:rsidRDefault="0033386E" w:rsidP="004D02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573E16B" w14:textId="699B8ABA" w:rsidR="0033386E" w:rsidRPr="00EB4BBE" w:rsidRDefault="0033386E" w:rsidP="004D02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F934AB1" w14:textId="77777777" w:rsidR="0033386E" w:rsidRPr="00EB4BBE" w:rsidRDefault="0033386E" w:rsidP="004D02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33386E" w:rsidRPr="00EB4BBE" w:rsidSect="007F6C6E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784"/>
    <w:multiLevelType w:val="hybridMultilevel"/>
    <w:tmpl w:val="17EC3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574E5"/>
    <w:multiLevelType w:val="hybridMultilevel"/>
    <w:tmpl w:val="8F5E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D03DC"/>
    <w:multiLevelType w:val="hybridMultilevel"/>
    <w:tmpl w:val="9580E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F0AA9"/>
    <w:multiLevelType w:val="hybridMultilevel"/>
    <w:tmpl w:val="7EB0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A7173"/>
    <w:multiLevelType w:val="hybridMultilevel"/>
    <w:tmpl w:val="0DA82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FF3EC6"/>
    <w:multiLevelType w:val="hybridMultilevel"/>
    <w:tmpl w:val="07F6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5A"/>
    <w:rsid w:val="000D0982"/>
    <w:rsid w:val="000F3E49"/>
    <w:rsid w:val="00124520"/>
    <w:rsid w:val="00156019"/>
    <w:rsid w:val="001C0C8D"/>
    <w:rsid w:val="0033386E"/>
    <w:rsid w:val="003459A0"/>
    <w:rsid w:val="0037043C"/>
    <w:rsid w:val="003E32B3"/>
    <w:rsid w:val="004B2EF8"/>
    <w:rsid w:val="004D0245"/>
    <w:rsid w:val="0051153A"/>
    <w:rsid w:val="00571C86"/>
    <w:rsid w:val="005C6948"/>
    <w:rsid w:val="005E0C6C"/>
    <w:rsid w:val="00612CD9"/>
    <w:rsid w:val="00685469"/>
    <w:rsid w:val="006F1044"/>
    <w:rsid w:val="007A4BAD"/>
    <w:rsid w:val="007F6C6E"/>
    <w:rsid w:val="00850642"/>
    <w:rsid w:val="00871C8E"/>
    <w:rsid w:val="00885A63"/>
    <w:rsid w:val="008E51CA"/>
    <w:rsid w:val="00A000B5"/>
    <w:rsid w:val="00BC0C6A"/>
    <w:rsid w:val="00BF796B"/>
    <w:rsid w:val="00CD18C8"/>
    <w:rsid w:val="00D0455A"/>
    <w:rsid w:val="00D279E4"/>
    <w:rsid w:val="00DE77C0"/>
    <w:rsid w:val="00E45463"/>
    <w:rsid w:val="00EB4BBE"/>
    <w:rsid w:val="00EE234D"/>
    <w:rsid w:val="00F265D3"/>
    <w:rsid w:val="00F4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285F"/>
  <w15:chartTrackingRefBased/>
  <w15:docId w15:val="{9861890D-0D3C-407B-B8B1-79039DC5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53A"/>
    <w:pPr>
      <w:ind w:left="720"/>
      <w:contextualSpacing/>
    </w:pPr>
  </w:style>
  <w:style w:type="paragraph" w:customStyle="1" w:styleId="aLCPBodytext">
    <w:name w:val="a LCP Body text"/>
    <w:rsid w:val="00850642"/>
    <w:pPr>
      <w:spacing w:after="0" w:line="240" w:lineRule="auto"/>
      <w:ind w:left="680"/>
      <w:jc w:val="both"/>
    </w:pPr>
    <w:rPr>
      <w:rFonts w:ascii="Arial" w:eastAsia="Times New Roman" w:hAnsi="Arial" w:cs="Arial"/>
      <w:color w:val="7030A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6" ma:contentTypeDescription="Create a new document." ma:contentTypeScope="" ma:versionID="aa46443a430a3739f94b48d16371bb94">
  <xsd:schema xmlns:xsd="http://www.w3.org/2001/XMLSchema" xmlns:xs="http://www.w3.org/2001/XMLSchema" xmlns:p="http://schemas.microsoft.com/office/2006/metadata/properties" xmlns:ns3="343d3e41-291a-42be-8fbd-4236f2364f58" xmlns:ns4="d908e48e-764c-4634-b692-ac2569cb390f" xmlns:ns5="134d301d-d4c2-4fa9-b2b4-b936703136ea" targetNamespace="http://schemas.microsoft.com/office/2006/metadata/properties" ma:root="true" ma:fieldsID="dcf69ddc1d071ca64a68c10f7d87100e" ns3:_="" ns4:_="" ns5:_="">
    <xsd:import namespace="343d3e41-291a-42be-8fbd-4236f2364f58"/>
    <xsd:import namespace="d908e48e-764c-4634-b692-ac2569cb390f"/>
    <xsd:import namespace="134d301d-d4c2-4fa9-b2b4-b93670313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e41-291a-42be-8fbd-4236f236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8e48e-764c-4634-b692-ac2569cb3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301d-d4c2-4fa9-b2b4-b936703136e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A126C-35CB-47B6-AD54-CDB76BE81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e41-291a-42be-8fbd-4236f2364f58"/>
    <ds:schemaRef ds:uri="d908e48e-764c-4634-b692-ac2569cb390f"/>
    <ds:schemaRef ds:uri="134d301d-d4c2-4fa9-b2b4-b93670313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1A93A-CDE6-4835-8368-D0BFCA7C7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098E-DD26-4274-B750-FE9585BC200B}">
  <ds:schemaRefs>
    <ds:schemaRef ds:uri="http://www.w3.org/XML/1998/namespace"/>
    <ds:schemaRef ds:uri="http://purl.org/dc/dcmitype/"/>
    <ds:schemaRef ds:uri="134d301d-d4c2-4fa9-b2b4-b936703136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908e48e-764c-4634-b692-ac2569cb390f"/>
    <ds:schemaRef ds:uri="343d3e41-291a-42be-8fbd-4236f2364f5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Senco</dc:creator>
  <cp:keywords/>
  <dc:description/>
  <cp:lastModifiedBy>Rebecca Adams</cp:lastModifiedBy>
  <cp:revision>15</cp:revision>
  <dcterms:created xsi:type="dcterms:W3CDTF">2022-10-26T17:06:00Z</dcterms:created>
  <dcterms:modified xsi:type="dcterms:W3CDTF">2023-01-02T15:19:00Z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