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4A97E8" w14:textId="77777777" w:rsidR="00960F66" w:rsidRDefault="00960F66" w:rsidP="00833D35">
      <w:pPr>
        <w:pStyle w:val="Heading1"/>
        <w:spacing w:before="0" w:after="120" w:line="259" w:lineRule="auto"/>
        <w:rPr>
          <w:szCs w:val="28"/>
        </w:rPr>
      </w:pPr>
      <w:r>
        <w:rPr>
          <w:szCs w:val="28"/>
        </w:rPr>
        <w:t>LUNSFORD PRIMARY SCHOOL</w:t>
      </w:r>
    </w:p>
    <w:p w14:paraId="017DC4D2" w14:textId="0173387C" w:rsidR="00833D35" w:rsidRPr="0021370D" w:rsidRDefault="00833D35" w:rsidP="00833D35">
      <w:pPr>
        <w:pStyle w:val="Heading1"/>
        <w:spacing w:before="0" w:after="120" w:line="259" w:lineRule="auto"/>
        <w:rPr>
          <w:szCs w:val="28"/>
        </w:rPr>
      </w:pPr>
      <w:r w:rsidRPr="0021370D">
        <w:rPr>
          <w:szCs w:val="28"/>
        </w:rPr>
        <w:t xml:space="preserve">Standing Order for the </w:t>
      </w:r>
      <w:r>
        <w:rPr>
          <w:szCs w:val="28"/>
        </w:rPr>
        <w:t>Appointment of Co-opted Governors</w:t>
      </w:r>
    </w:p>
    <w:p w14:paraId="486706C2" w14:textId="77777777" w:rsidR="00833D35" w:rsidRDefault="00833D35" w:rsidP="00833D35">
      <w:pPr>
        <w:pStyle w:val="Heading1"/>
        <w:spacing w:before="120" w:after="120" w:line="259" w:lineRule="auto"/>
        <w:rPr>
          <w:sz w:val="24"/>
          <w:szCs w:val="24"/>
        </w:rPr>
      </w:pPr>
      <w:r w:rsidRPr="0021370D">
        <w:rPr>
          <w:sz w:val="24"/>
          <w:szCs w:val="24"/>
        </w:rPr>
        <w:t>Guiding Principles</w:t>
      </w:r>
    </w:p>
    <w:p w14:paraId="337B1931" w14:textId="32CC041B" w:rsidR="00833D35" w:rsidRPr="00C40DD9" w:rsidRDefault="00833D35" w:rsidP="00833D35">
      <w:pPr>
        <w:spacing w:line="259" w:lineRule="auto"/>
        <w:rPr>
          <w:rFonts w:eastAsia="Times New Roman" w:cs="Arial"/>
          <w:lang w:eastAsia="en-GB"/>
        </w:rPr>
      </w:pPr>
      <w:r w:rsidRPr="00C40DD9">
        <w:rPr>
          <w:rFonts w:eastAsia="Times New Roman" w:cs="Arial"/>
          <w:lang w:eastAsia="en-GB"/>
        </w:rPr>
        <w:t xml:space="preserve">The </w:t>
      </w:r>
      <w:r w:rsidR="00CB6239" w:rsidRPr="00C40DD9">
        <w:rPr>
          <w:rFonts w:eastAsia="Times New Roman" w:cs="Arial"/>
          <w:lang w:eastAsia="en-GB"/>
        </w:rPr>
        <w:t>Governing Board</w:t>
      </w:r>
      <w:r w:rsidRPr="00C40DD9">
        <w:rPr>
          <w:rFonts w:eastAsia="Times New Roman" w:cs="Arial"/>
          <w:lang w:eastAsia="en-GB"/>
        </w:rPr>
        <w:t xml:space="preserve"> (GB) may decide the process for the appointment of co-opted governors.</w:t>
      </w:r>
    </w:p>
    <w:p w14:paraId="1482490A" w14:textId="77777777" w:rsidR="00833D35" w:rsidRPr="00C40DD9" w:rsidRDefault="00833D35" w:rsidP="00833D35">
      <w:pPr>
        <w:spacing w:after="120" w:line="259" w:lineRule="auto"/>
        <w:rPr>
          <w:rFonts w:eastAsia="Times New Roman" w:cs="Arial"/>
          <w:i/>
          <w:iCs/>
          <w:lang w:eastAsia="en-GB"/>
        </w:rPr>
      </w:pPr>
      <w:r w:rsidRPr="00C40DD9">
        <w:rPr>
          <w:rFonts w:eastAsia="Times New Roman" w:cs="Arial"/>
          <w:i/>
          <w:iCs/>
          <w:lang w:eastAsia="en-GB"/>
        </w:rPr>
        <w:t>The process must be agreed by the board prior to use.</w:t>
      </w:r>
    </w:p>
    <w:p w14:paraId="6538CF1C" w14:textId="77777777" w:rsidR="00833D35" w:rsidRPr="00960F66" w:rsidRDefault="00833D35" w:rsidP="00833D35">
      <w:pPr>
        <w:spacing w:line="259" w:lineRule="auto"/>
        <w:rPr>
          <w:rFonts w:eastAsia="Times New Roman" w:cs="Arial"/>
          <w:b/>
          <w:bCs/>
          <w:sz w:val="16"/>
          <w:szCs w:val="16"/>
          <w:lang w:eastAsia="en-GB"/>
        </w:rPr>
      </w:pPr>
      <w:r w:rsidRPr="00960F66">
        <w:rPr>
          <w:rFonts w:eastAsia="Times New Roman" w:cs="Arial"/>
          <w:b/>
          <w:bCs/>
          <w:sz w:val="16"/>
          <w:szCs w:val="16"/>
          <w:lang w:eastAsia="en-GB"/>
        </w:rPr>
        <w:t>Factors the board should consider in agreeing their appointment process:</w:t>
      </w:r>
    </w:p>
    <w:p w14:paraId="4F6E5424" w14:textId="2B7F4DAD" w:rsidR="00833D35" w:rsidRPr="00960F66" w:rsidRDefault="00833D35" w:rsidP="00833D35">
      <w:pPr>
        <w:numPr>
          <w:ilvl w:val="0"/>
          <w:numId w:val="1"/>
        </w:numPr>
        <w:tabs>
          <w:tab w:val="clear" w:pos="360"/>
        </w:tabs>
        <w:spacing w:line="259" w:lineRule="auto"/>
        <w:ind w:left="567" w:hanging="357"/>
        <w:rPr>
          <w:rFonts w:eastAsia="Times New Roman" w:cs="Arial"/>
          <w:sz w:val="16"/>
          <w:szCs w:val="16"/>
          <w:lang w:val="en-US" w:eastAsia="en-GB"/>
        </w:rPr>
      </w:pPr>
      <w:r w:rsidRPr="00960F66">
        <w:rPr>
          <w:rFonts w:eastAsia="Times New Roman" w:cs="Arial"/>
          <w:sz w:val="16"/>
          <w:szCs w:val="16"/>
          <w:lang w:val="en-US" w:eastAsia="en-GB"/>
        </w:rPr>
        <w:t>The skills required to support the GB at the time of the vacancy</w:t>
      </w:r>
      <w:r w:rsidR="00297F8D" w:rsidRPr="00960F66">
        <w:rPr>
          <w:rFonts w:eastAsia="Times New Roman" w:cs="Arial"/>
          <w:sz w:val="16"/>
          <w:szCs w:val="16"/>
          <w:lang w:val="en-US" w:eastAsia="en-GB"/>
        </w:rPr>
        <w:t>.</w:t>
      </w:r>
    </w:p>
    <w:p w14:paraId="569EC34A" w14:textId="4DD3BC9D" w:rsidR="00833D35" w:rsidRPr="00960F66" w:rsidRDefault="00833D35" w:rsidP="00833D35">
      <w:pPr>
        <w:numPr>
          <w:ilvl w:val="0"/>
          <w:numId w:val="1"/>
        </w:numPr>
        <w:tabs>
          <w:tab w:val="clear" w:pos="360"/>
        </w:tabs>
        <w:spacing w:line="259" w:lineRule="auto"/>
        <w:ind w:left="567" w:hanging="357"/>
        <w:rPr>
          <w:rFonts w:eastAsia="Times New Roman" w:cs="Arial"/>
          <w:sz w:val="16"/>
          <w:szCs w:val="16"/>
          <w:lang w:val="en-US" w:eastAsia="en-GB"/>
        </w:rPr>
      </w:pPr>
      <w:r w:rsidRPr="00960F66">
        <w:rPr>
          <w:rFonts w:eastAsia="Times New Roman" w:cs="Arial"/>
          <w:sz w:val="16"/>
          <w:szCs w:val="16"/>
          <w:lang w:val="en-US" w:eastAsia="en-GB"/>
        </w:rPr>
        <w:t>How and where the vacancies, together with the identified skills required, should be advertised</w:t>
      </w:r>
      <w:r w:rsidR="00297F8D" w:rsidRPr="00960F66">
        <w:rPr>
          <w:rFonts w:eastAsia="Times New Roman" w:cs="Arial"/>
          <w:sz w:val="16"/>
          <w:szCs w:val="16"/>
          <w:lang w:val="en-US" w:eastAsia="en-GB"/>
        </w:rPr>
        <w:t>.</w:t>
      </w:r>
    </w:p>
    <w:p w14:paraId="23B6E266" w14:textId="4EF7B9E9" w:rsidR="00833D35" w:rsidRPr="00960F66" w:rsidRDefault="00833D35" w:rsidP="00833D35">
      <w:pPr>
        <w:numPr>
          <w:ilvl w:val="0"/>
          <w:numId w:val="1"/>
        </w:numPr>
        <w:tabs>
          <w:tab w:val="clear" w:pos="360"/>
        </w:tabs>
        <w:spacing w:line="259" w:lineRule="auto"/>
        <w:ind w:left="567" w:hanging="357"/>
        <w:rPr>
          <w:rFonts w:eastAsia="Times New Roman" w:cs="Arial"/>
          <w:sz w:val="16"/>
          <w:szCs w:val="16"/>
          <w:lang w:val="en-US" w:eastAsia="en-GB"/>
        </w:rPr>
      </w:pPr>
      <w:r w:rsidRPr="00960F66">
        <w:rPr>
          <w:rFonts w:eastAsia="Times New Roman" w:cs="Arial"/>
          <w:sz w:val="16"/>
          <w:szCs w:val="16"/>
          <w:lang w:val="en-US" w:eastAsia="en-GB"/>
        </w:rPr>
        <w:t>Whether a candidate will self-nominate or be proposed [and seconded if wished] by governors</w:t>
      </w:r>
      <w:r w:rsidR="00297F8D" w:rsidRPr="00960F66">
        <w:rPr>
          <w:rFonts w:eastAsia="Times New Roman" w:cs="Arial"/>
          <w:sz w:val="16"/>
          <w:szCs w:val="16"/>
          <w:lang w:val="en-US" w:eastAsia="en-GB"/>
        </w:rPr>
        <w:t>.</w:t>
      </w:r>
    </w:p>
    <w:p w14:paraId="3A1827D7" w14:textId="10A4088C" w:rsidR="00833D35" w:rsidRPr="00960F66" w:rsidRDefault="00833D35" w:rsidP="00833D35">
      <w:pPr>
        <w:numPr>
          <w:ilvl w:val="0"/>
          <w:numId w:val="1"/>
        </w:numPr>
        <w:tabs>
          <w:tab w:val="clear" w:pos="360"/>
        </w:tabs>
        <w:spacing w:line="259" w:lineRule="auto"/>
        <w:ind w:left="567" w:hanging="357"/>
        <w:rPr>
          <w:rFonts w:eastAsia="Times New Roman" w:cs="Arial"/>
          <w:sz w:val="16"/>
          <w:szCs w:val="16"/>
          <w:lang w:val="en-US" w:eastAsia="en-GB"/>
        </w:rPr>
      </w:pPr>
      <w:r w:rsidRPr="00960F66">
        <w:rPr>
          <w:rFonts w:eastAsia="Times New Roman" w:cs="Arial"/>
          <w:sz w:val="16"/>
          <w:szCs w:val="16"/>
          <w:lang w:val="en-US" w:eastAsia="en-GB"/>
        </w:rPr>
        <w:t>Information the GB needs from each candidate to support their nomination i.e., a statement of so many words, interview with, or presentation to the GB or alternatives as appropriate</w:t>
      </w:r>
      <w:r w:rsidR="00297F8D" w:rsidRPr="00960F66">
        <w:rPr>
          <w:rFonts w:eastAsia="Times New Roman" w:cs="Arial"/>
          <w:sz w:val="16"/>
          <w:szCs w:val="16"/>
          <w:lang w:val="en-US" w:eastAsia="en-GB"/>
        </w:rPr>
        <w:t>.</w:t>
      </w:r>
    </w:p>
    <w:p w14:paraId="4BBD3334" w14:textId="77777777" w:rsidR="00833D35" w:rsidRPr="00960F66" w:rsidRDefault="00833D35" w:rsidP="00833D35">
      <w:pPr>
        <w:numPr>
          <w:ilvl w:val="0"/>
          <w:numId w:val="1"/>
        </w:numPr>
        <w:tabs>
          <w:tab w:val="clear" w:pos="360"/>
        </w:tabs>
        <w:spacing w:line="259" w:lineRule="auto"/>
        <w:ind w:left="567" w:hanging="357"/>
        <w:rPr>
          <w:rFonts w:eastAsia="Times New Roman" w:cs="Arial"/>
          <w:sz w:val="16"/>
          <w:szCs w:val="16"/>
          <w:lang w:val="en-US" w:eastAsia="en-GB"/>
        </w:rPr>
      </w:pPr>
      <w:r w:rsidRPr="00960F66">
        <w:rPr>
          <w:rFonts w:eastAsia="Times New Roman" w:cs="Arial"/>
          <w:sz w:val="16"/>
          <w:szCs w:val="16"/>
          <w:lang w:val="en-US" w:eastAsia="en-GB"/>
        </w:rPr>
        <w:t xml:space="preserve">Whether after full GB discussion, there will be a </w:t>
      </w:r>
      <w:r w:rsidRPr="00960F66">
        <w:rPr>
          <w:rFonts w:eastAsia="Times New Roman" w:cs="Arial"/>
          <w:color w:val="FF0000"/>
          <w:sz w:val="16"/>
          <w:szCs w:val="16"/>
          <w:lang w:val="en-US" w:eastAsia="en-GB"/>
        </w:rPr>
        <w:t>secret ballot or show of hands (delete as required)</w:t>
      </w:r>
      <w:r w:rsidRPr="00960F66">
        <w:rPr>
          <w:rFonts w:eastAsia="Times New Roman" w:cs="Arial"/>
          <w:sz w:val="16"/>
          <w:szCs w:val="16"/>
          <w:lang w:val="en-US" w:eastAsia="en-GB"/>
        </w:rPr>
        <w:t>, and whether this would vary depending on the circumstance i.e., in all circumstances or only where there is more than one candidate.</w:t>
      </w:r>
    </w:p>
    <w:p w14:paraId="34623266" w14:textId="77777777" w:rsidR="00833D35" w:rsidRPr="00960F66" w:rsidRDefault="00833D35" w:rsidP="00833D35">
      <w:pPr>
        <w:numPr>
          <w:ilvl w:val="0"/>
          <w:numId w:val="1"/>
        </w:numPr>
        <w:tabs>
          <w:tab w:val="clear" w:pos="360"/>
        </w:tabs>
        <w:spacing w:line="259" w:lineRule="auto"/>
        <w:ind w:left="567" w:hanging="357"/>
        <w:rPr>
          <w:rFonts w:eastAsia="Times New Roman" w:cs="Arial"/>
          <w:sz w:val="16"/>
          <w:szCs w:val="16"/>
          <w:lang w:val="en-US" w:eastAsia="en-GB"/>
        </w:rPr>
      </w:pPr>
      <w:r w:rsidRPr="00960F66">
        <w:rPr>
          <w:rFonts w:eastAsia="Times New Roman" w:cs="Arial"/>
          <w:sz w:val="16"/>
          <w:szCs w:val="16"/>
          <w:lang w:val="en-US" w:eastAsia="en-GB"/>
        </w:rPr>
        <w:t xml:space="preserve">How the results will be notified to the successful candidate/s and the rejected candidate/s and by whom. </w:t>
      </w:r>
    </w:p>
    <w:p w14:paraId="36344B19" w14:textId="77777777" w:rsidR="00833D35" w:rsidRPr="00960F66" w:rsidRDefault="00833D35" w:rsidP="00833D35">
      <w:pPr>
        <w:numPr>
          <w:ilvl w:val="0"/>
          <w:numId w:val="1"/>
        </w:numPr>
        <w:tabs>
          <w:tab w:val="clear" w:pos="360"/>
        </w:tabs>
        <w:spacing w:line="259" w:lineRule="auto"/>
        <w:ind w:left="567" w:hanging="357"/>
        <w:rPr>
          <w:rFonts w:eastAsia="Times New Roman" w:cs="Arial"/>
          <w:sz w:val="16"/>
          <w:szCs w:val="16"/>
          <w:lang w:val="en-US" w:eastAsia="en-GB"/>
        </w:rPr>
      </w:pPr>
      <w:r w:rsidRPr="00960F66">
        <w:rPr>
          <w:rFonts w:eastAsia="Times New Roman" w:cs="Arial"/>
          <w:sz w:val="16"/>
          <w:szCs w:val="16"/>
          <w:lang w:val="en-US" w:eastAsia="en-GB"/>
        </w:rPr>
        <w:t>How often the agreed process for seeking nominations and making appointments will be reviewed (if not part of the annual review of Terms of Reference/Standing Orders; annually is recommended).</w:t>
      </w:r>
    </w:p>
    <w:p w14:paraId="0F31C1F8" w14:textId="77777777" w:rsidR="00833D35" w:rsidRPr="00C40DD9" w:rsidRDefault="00833D35" w:rsidP="00833D35">
      <w:pPr>
        <w:numPr>
          <w:ilvl w:val="0"/>
          <w:numId w:val="1"/>
        </w:numPr>
        <w:tabs>
          <w:tab w:val="clear" w:pos="360"/>
        </w:tabs>
        <w:spacing w:line="259" w:lineRule="auto"/>
        <w:ind w:left="567" w:hanging="357"/>
      </w:pPr>
      <w:r w:rsidRPr="00960F66">
        <w:rPr>
          <w:rFonts w:eastAsia="Times New Roman" w:cs="Arial"/>
          <w:sz w:val="16"/>
          <w:szCs w:val="16"/>
          <w:lang w:val="en-US" w:eastAsia="en-GB"/>
        </w:rPr>
        <w:t>How the GB will ensure that the processes are fair, open, and transparent</w:t>
      </w:r>
      <w:r w:rsidRPr="00C40DD9">
        <w:rPr>
          <w:rFonts w:eastAsia="Times New Roman" w:cs="Arial"/>
          <w:lang w:val="en-US" w:eastAsia="en-GB"/>
        </w:rPr>
        <w:t>.</w:t>
      </w:r>
    </w:p>
    <w:p w14:paraId="02EB104E" w14:textId="4F9F43D9" w:rsidR="00833D35" w:rsidRDefault="00960F66" w:rsidP="00833D35">
      <w:pPr>
        <w:spacing w:before="120" w:line="259" w:lineRule="auto"/>
        <w:rPr>
          <w:rFonts w:eastAsia="Times New Roman" w:cs="Arial"/>
          <w:b/>
          <w:bCs/>
          <w:i/>
          <w:iCs/>
          <w:lang w:eastAsia="en-GB"/>
        </w:rPr>
      </w:pPr>
      <w:r>
        <w:rPr>
          <w:rFonts w:eastAsia="Times New Roman" w:cs="Arial"/>
          <w:b/>
          <w:bCs/>
          <w:i/>
          <w:iCs/>
          <w:lang w:eastAsia="en-GB"/>
        </w:rPr>
        <w:t>Lunsford Primary School will conduct the process in the following way</w:t>
      </w:r>
    </w:p>
    <w:p w14:paraId="4C157949" w14:textId="77777777" w:rsidR="00960F66" w:rsidRPr="00585E69" w:rsidRDefault="00960F66" w:rsidP="00833D35">
      <w:pPr>
        <w:spacing w:before="120" w:line="259" w:lineRule="auto"/>
        <w:rPr>
          <w:rFonts w:eastAsia="Times New Roman" w:cs="Arial"/>
          <w:b/>
          <w:bCs/>
          <w:i/>
          <w:iCs/>
          <w:lang w:eastAsia="en-GB"/>
        </w:rPr>
      </w:pPr>
    </w:p>
    <w:p w14:paraId="0EDD1F36" w14:textId="006FA51C" w:rsidR="00833D35" w:rsidRPr="00585E69" w:rsidRDefault="00833D35" w:rsidP="00833D35">
      <w:pPr>
        <w:pStyle w:val="ListParagraph"/>
        <w:numPr>
          <w:ilvl w:val="0"/>
          <w:numId w:val="2"/>
        </w:numPr>
        <w:spacing w:line="259" w:lineRule="auto"/>
        <w:ind w:left="567" w:hanging="357"/>
        <w:rPr>
          <w:rFonts w:eastAsia="Times New Roman" w:cs="Arial"/>
          <w:i/>
          <w:iCs/>
          <w:lang w:eastAsia="en-GB"/>
        </w:rPr>
      </w:pPr>
      <w:r w:rsidRPr="00585E69">
        <w:rPr>
          <w:rFonts w:eastAsia="Times New Roman" w:cs="Arial"/>
          <w:i/>
          <w:iCs/>
          <w:lang w:eastAsia="en-GB"/>
        </w:rPr>
        <w:t xml:space="preserve">Co-opted governors are appointed by the </w:t>
      </w:r>
      <w:r w:rsidR="00CB6239" w:rsidRPr="00585E69">
        <w:rPr>
          <w:rFonts w:eastAsia="Times New Roman" w:cs="Arial"/>
          <w:i/>
          <w:iCs/>
          <w:lang w:eastAsia="en-GB"/>
        </w:rPr>
        <w:t>Governing Body</w:t>
      </w:r>
      <w:r w:rsidRPr="00585E69">
        <w:rPr>
          <w:rFonts w:eastAsia="Times New Roman" w:cs="Arial"/>
          <w:i/>
          <w:iCs/>
          <w:lang w:eastAsia="en-GB"/>
        </w:rPr>
        <w:t xml:space="preserve"> (GB). They are people who in the opinion of the GB have the skills required to contribute to the effective governance and success of the school</w:t>
      </w:r>
      <w:r w:rsidR="00960F66">
        <w:rPr>
          <w:rFonts w:eastAsia="Times New Roman" w:cs="Arial"/>
          <w:i/>
          <w:iCs/>
          <w:lang w:eastAsia="en-GB"/>
        </w:rPr>
        <w:t xml:space="preserve"> so will be chosen carefully</w:t>
      </w:r>
      <w:r w:rsidRPr="00585E69">
        <w:rPr>
          <w:rFonts w:eastAsia="Times New Roman" w:cs="Arial"/>
          <w:i/>
          <w:iCs/>
          <w:lang w:eastAsia="en-GB"/>
        </w:rPr>
        <w:t>.</w:t>
      </w:r>
    </w:p>
    <w:p w14:paraId="540307CD" w14:textId="72CA2E91" w:rsidR="00833D35" w:rsidRPr="00866BA5" w:rsidRDefault="00833D35" w:rsidP="00833D35">
      <w:pPr>
        <w:pStyle w:val="ListParagraph"/>
        <w:numPr>
          <w:ilvl w:val="0"/>
          <w:numId w:val="2"/>
        </w:numPr>
        <w:spacing w:line="259" w:lineRule="auto"/>
        <w:ind w:left="567" w:hanging="357"/>
        <w:rPr>
          <w:rFonts w:eastAsia="Times New Roman" w:cs="Arial"/>
          <w:i/>
          <w:iCs/>
          <w:highlight w:val="yellow"/>
          <w:lang w:eastAsia="en-GB"/>
        </w:rPr>
      </w:pPr>
      <w:r w:rsidRPr="00585E69">
        <w:rPr>
          <w:rFonts w:eastAsia="Times New Roman" w:cs="Arial"/>
          <w:i/>
          <w:iCs/>
          <w:lang w:eastAsia="en-GB"/>
        </w:rPr>
        <w:t xml:space="preserve">The board may choose to advertise the vacancy locally </w:t>
      </w:r>
      <w:r w:rsidR="00960F66">
        <w:rPr>
          <w:rFonts w:eastAsia="Times New Roman" w:cs="Arial"/>
          <w:i/>
          <w:iCs/>
          <w:lang w:eastAsia="en-GB"/>
        </w:rPr>
        <w:t xml:space="preserve">but will use </w:t>
      </w:r>
      <w:r w:rsidRPr="00585E69">
        <w:rPr>
          <w:rFonts w:eastAsia="Times New Roman" w:cs="Arial"/>
          <w:i/>
          <w:iCs/>
          <w:lang w:eastAsia="en-GB"/>
        </w:rPr>
        <w:t xml:space="preserve">this should include the services </w:t>
      </w:r>
      <w:r w:rsidR="00960F66">
        <w:rPr>
          <w:rFonts w:eastAsia="Times New Roman" w:cs="Arial"/>
          <w:i/>
          <w:iCs/>
          <w:lang w:eastAsia="en-GB"/>
        </w:rPr>
        <w:t xml:space="preserve">of </w:t>
      </w:r>
      <w:r w:rsidRPr="00585E69">
        <w:rPr>
          <w:rFonts w:eastAsia="Times New Roman" w:cs="Arial"/>
          <w:i/>
          <w:iCs/>
          <w:lang w:eastAsia="en-GB"/>
        </w:rPr>
        <w:t xml:space="preserve">Governors for Schools as advocated by DfE in the </w:t>
      </w:r>
      <w:r w:rsidRPr="00866BA5">
        <w:rPr>
          <w:rFonts w:eastAsia="Times New Roman" w:cs="Arial"/>
          <w:i/>
          <w:iCs/>
          <w:lang w:eastAsia="en-GB"/>
        </w:rPr>
        <w:t xml:space="preserve">Governance </w:t>
      </w:r>
      <w:r w:rsidR="002E2C92" w:rsidRPr="00866BA5">
        <w:rPr>
          <w:rFonts w:eastAsia="Times New Roman" w:cs="Arial"/>
          <w:i/>
          <w:iCs/>
          <w:lang w:eastAsia="en-GB"/>
        </w:rPr>
        <w:t>Guide</w:t>
      </w:r>
      <w:r w:rsidRPr="00866BA5">
        <w:rPr>
          <w:rFonts w:eastAsia="Times New Roman" w:cs="Arial"/>
          <w:i/>
          <w:iCs/>
          <w:lang w:eastAsia="en-GB"/>
        </w:rPr>
        <w:t>.</w:t>
      </w:r>
    </w:p>
    <w:p w14:paraId="134F2243" w14:textId="18164665" w:rsidR="00833D35" w:rsidRPr="00585E69" w:rsidRDefault="00833D35" w:rsidP="00833D35">
      <w:pPr>
        <w:pStyle w:val="ListParagraph"/>
        <w:numPr>
          <w:ilvl w:val="0"/>
          <w:numId w:val="2"/>
        </w:numPr>
        <w:spacing w:line="259" w:lineRule="auto"/>
        <w:ind w:left="567" w:hanging="357"/>
        <w:rPr>
          <w:rFonts w:eastAsia="Times New Roman" w:cs="Arial"/>
          <w:i/>
          <w:iCs/>
          <w:lang w:eastAsia="en-GB"/>
        </w:rPr>
      </w:pPr>
      <w:r w:rsidRPr="00585E69">
        <w:rPr>
          <w:rFonts w:eastAsia="Times New Roman" w:cs="Arial"/>
          <w:i/>
          <w:iCs/>
          <w:lang w:eastAsia="en-GB"/>
        </w:rPr>
        <w:t>When advertising, t</w:t>
      </w:r>
      <w:r w:rsidR="00960F66">
        <w:rPr>
          <w:rFonts w:eastAsia="Times New Roman" w:cs="Arial"/>
          <w:i/>
          <w:iCs/>
          <w:lang w:eastAsia="en-GB"/>
        </w:rPr>
        <w:t>he board will</w:t>
      </w:r>
      <w:r w:rsidRPr="00585E69">
        <w:rPr>
          <w:rFonts w:eastAsia="Times New Roman" w:cs="Arial"/>
          <w:i/>
          <w:iCs/>
          <w:lang w:eastAsia="en-GB"/>
        </w:rPr>
        <w:t xml:space="preserve"> consider including the skills that the GB has identified that it needs via its current skills audit in the advert</w:t>
      </w:r>
      <w:r w:rsidR="00960F66">
        <w:rPr>
          <w:rFonts w:eastAsia="Times New Roman" w:cs="Arial"/>
          <w:i/>
          <w:iCs/>
          <w:lang w:eastAsia="en-GB"/>
        </w:rPr>
        <w:t xml:space="preserve"> since t</w:t>
      </w:r>
      <w:r w:rsidRPr="00585E69">
        <w:rPr>
          <w:rFonts w:eastAsia="Times New Roman" w:cs="Arial"/>
          <w:i/>
          <w:iCs/>
          <w:lang w:eastAsia="en-GB"/>
        </w:rPr>
        <w:t xml:space="preserve">his expertise would enable the GB to work more effectively. </w:t>
      </w:r>
    </w:p>
    <w:p w14:paraId="5DE20F33" w14:textId="3142BFE1" w:rsidR="00833D35" w:rsidRPr="00585E69" w:rsidRDefault="00833D35" w:rsidP="00833D35">
      <w:pPr>
        <w:pStyle w:val="ListParagraph"/>
        <w:numPr>
          <w:ilvl w:val="0"/>
          <w:numId w:val="2"/>
        </w:numPr>
        <w:spacing w:line="259" w:lineRule="auto"/>
        <w:ind w:left="567" w:hanging="357"/>
        <w:rPr>
          <w:rFonts w:eastAsia="Times New Roman" w:cs="Arial"/>
          <w:i/>
          <w:iCs/>
          <w:lang w:eastAsia="en-GB"/>
        </w:rPr>
      </w:pPr>
      <w:r w:rsidRPr="00585E69">
        <w:rPr>
          <w:rFonts w:eastAsia="Times New Roman" w:cs="Arial"/>
          <w:i/>
          <w:iCs/>
          <w:lang w:eastAsia="en-GB"/>
        </w:rPr>
        <w:t xml:space="preserve">Priority </w:t>
      </w:r>
      <w:r w:rsidR="00960F66">
        <w:rPr>
          <w:rFonts w:eastAsia="Times New Roman" w:cs="Arial"/>
          <w:i/>
          <w:iCs/>
          <w:lang w:eastAsia="en-GB"/>
        </w:rPr>
        <w:t xml:space="preserve">will </w:t>
      </w:r>
      <w:r w:rsidRPr="00585E69">
        <w:rPr>
          <w:rFonts w:eastAsia="Times New Roman" w:cs="Arial"/>
          <w:i/>
          <w:iCs/>
          <w:lang w:eastAsia="en-GB"/>
        </w:rPr>
        <w:t xml:space="preserve">be given to candidates who can demonstrate and/or evidence that they have the skills that the GB has identified that it needs; the GB could agree that this is by </w:t>
      </w:r>
      <w:r w:rsidR="00960F66">
        <w:rPr>
          <w:rFonts w:eastAsia="Times New Roman" w:cs="Arial"/>
          <w:i/>
          <w:iCs/>
          <w:lang w:eastAsia="en-GB"/>
        </w:rPr>
        <w:t xml:space="preserve">formal </w:t>
      </w:r>
      <w:r w:rsidRPr="00585E69">
        <w:rPr>
          <w:rFonts w:eastAsia="Times New Roman" w:cs="Arial"/>
          <w:i/>
          <w:iCs/>
          <w:lang w:eastAsia="en-GB"/>
        </w:rPr>
        <w:t xml:space="preserve">interview </w:t>
      </w:r>
      <w:r w:rsidR="00960F66">
        <w:rPr>
          <w:rFonts w:eastAsia="Times New Roman" w:cs="Arial"/>
          <w:i/>
          <w:iCs/>
          <w:lang w:eastAsia="en-GB"/>
        </w:rPr>
        <w:t xml:space="preserve">by Chair/ Vice Chair preceded by tour of school with </w:t>
      </w:r>
      <w:proofErr w:type="spellStart"/>
      <w:r w:rsidR="00960F66">
        <w:rPr>
          <w:rFonts w:eastAsia="Times New Roman" w:cs="Arial"/>
          <w:i/>
          <w:iCs/>
          <w:lang w:eastAsia="en-GB"/>
        </w:rPr>
        <w:t>Headteeacher</w:t>
      </w:r>
      <w:proofErr w:type="spellEnd"/>
      <w:r w:rsidR="00960F66">
        <w:rPr>
          <w:rFonts w:eastAsia="Times New Roman" w:cs="Arial"/>
          <w:i/>
          <w:iCs/>
          <w:lang w:eastAsia="en-GB"/>
        </w:rPr>
        <w:t xml:space="preserve">/ Chair/Vice </w:t>
      </w:r>
      <w:proofErr w:type="gramStart"/>
      <w:r w:rsidR="00960F66">
        <w:rPr>
          <w:rFonts w:eastAsia="Times New Roman" w:cs="Arial"/>
          <w:i/>
          <w:iCs/>
          <w:lang w:eastAsia="en-GB"/>
        </w:rPr>
        <w:t>Chair .</w:t>
      </w:r>
      <w:proofErr w:type="gramEnd"/>
    </w:p>
    <w:p w14:paraId="446DED78" w14:textId="221C9839" w:rsidR="00833D35" w:rsidRPr="00585E69" w:rsidRDefault="00833D35" w:rsidP="00833D35">
      <w:pPr>
        <w:pStyle w:val="ListParagraph"/>
        <w:numPr>
          <w:ilvl w:val="0"/>
          <w:numId w:val="2"/>
        </w:numPr>
        <w:spacing w:line="259" w:lineRule="auto"/>
        <w:ind w:left="567" w:hanging="357"/>
        <w:rPr>
          <w:rFonts w:eastAsia="Times New Roman" w:cs="Arial"/>
          <w:i/>
          <w:iCs/>
          <w:lang w:eastAsia="en-GB"/>
        </w:rPr>
      </w:pPr>
      <w:r w:rsidRPr="00585E69">
        <w:rPr>
          <w:rFonts w:eastAsia="Times New Roman" w:cs="Arial"/>
          <w:i/>
          <w:iCs/>
          <w:lang w:eastAsia="en-GB"/>
        </w:rPr>
        <w:t xml:space="preserve">Where there are more candidates than </w:t>
      </w:r>
      <w:proofErr w:type="spellStart"/>
      <w:proofErr w:type="gramStart"/>
      <w:r w:rsidRPr="00585E69">
        <w:rPr>
          <w:rFonts w:eastAsia="Times New Roman" w:cs="Arial"/>
          <w:i/>
          <w:iCs/>
          <w:lang w:eastAsia="en-GB"/>
        </w:rPr>
        <w:t>vacancies,</w:t>
      </w:r>
      <w:r w:rsidR="00960F66">
        <w:rPr>
          <w:rFonts w:eastAsia="Times New Roman" w:cs="Arial"/>
          <w:i/>
          <w:iCs/>
          <w:lang w:eastAsia="en-GB"/>
        </w:rPr>
        <w:t>and</w:t>
      </w:r>
      <w:proofErr w:type="spellEnd"/>
      <w:proofErr w:type="gramEnd"/>
      <w:r w:rsidR="00960F66">
        <w:rPr>
          <w:rFonts w:eastAsia="Times New Roman" w:cs="Arial"/>
          <w:i/>
          <w:iCs/>
          <w:lang w:eastAsia="en-GB"/>
        </w:rPr>
        <w:t xml:space="preserve"> interviews do not ascertain a clear appointee then</w:t>
      </w:r>
      <w:r w:rsidRPr="00585E69">
        <w:rPr>
          <w:rFonts w:eastAsia="Times New Roman" w:cs="Arial"/>
          <w:i/>
          <w:iCs/>
          <w:lang w:eastAsia="en-GB"/>
        </w:rPr>
        <w:t xml:space="preserve"> the candidates could be asked to prepare a brief statement of no more than (250 words, explaining why they wish to be appointed and their suitability for the role. </w:t>
      </w:r>
    </w:p>
    <w:p w14:paraId="483BFB8C" w14:textId="77777777" w:rsidR="00833D35" w:rsidRPr="00585E69" w:rsidRDefault="00833D35" w:rsidP="00833D35">
      <w:pPr>
        <w:pStyle w:val="ListParagraph"/>
        <w:numPr>
          <w:ilvl w:val="0"/>
          <w:numId w:val="2"/>
        </w:numPr>
        <w:spacing w:line="259" w:lineRule="auto"/>
        <w:ind w:left="567" w:hanging="357"/>
        <w:rPr>
          <w:rFonts w:eastAsia="Times New Roman" w:cs="Arial"/>
          <w:i/>
          <w:iCs/>
          <w:lang w:eastAsia="en-GB"/>
        </w:rPr>
      </w:pPr>
      <w:r w:rsidRPr="00585E69">
        <w:rPr>
          <w:rFonts w:eastAsia="Times New Roman" w:cs="Arial"/>
          <w:i/>
          <w:iCs/>
          <w:lang w:eastAsia="en-GB"/>
        </w:rPr>
        <w:t>Candidate statements should be circulated to all members of the GB prior to the full GB meeting at which any appointment will be considered.</w:t>
      </w:r>
    </w:p>
    <w:p w14:paraId="402DF35D" w14:textId="77777777" w:rsidR="00833D35" w:rsidRPr="00585E69" w:rsidRDefault="00833D35" w:rsidP="00833D35">
      <w:pPr>
        <w:pStyle w:val="ListParagraph"/>
        <w:numPr>
          <w:ilvl w:val="0"/>
          <w:numId w:val="2"/>
        </w:numPr>
        <w:spacing w:line="259" w:lineRule="auto"/>
        <w:ind w:left="567" w:hanging="357"/>
        <w:rPr>
          <w:rFonts w:eastAsia="Times New Roman" w:cs="Arial"/>
          <w:i/>
          <w:iCs/>
          <w:lang w:eastAsia="en-GB"/>
        </w:rPr>
      </w:pPr>
      <w:r w:rsidRPr="00585E69">
        <w:rPr>
          <w:rFonts w:eastAsia="Times New Roman" w:cs="Arial"/>
          <w:i/>
          <w:iCs/>
          <w:lang w:eastAsia="en-GB"/>
        </w:rPr>
        <w:t>At the subsequent full meeting of the GB, governors are to be invited to vote as agreed by the GB (by either a show of hands or by secret ballot); the process is to be managed by the governance professional.</w:t>
      </w:r>
    </w:p>
    <w:p w14:paraId="3DDE17E5" w14:textId="77777777" w:rsidR="00833D35" w:rsidRPr="00585E69" w:rsidRDefault="00833D35" w:rsidP="00833D35">
      <w:pPr>
        <w:pStyle w:val="ListParagraph"/>
        <w:numPr>
          <w:ilvl w:val="0"/>
          <w:numId w:val="2"/>
        </w:numPr>
        <w:spacing w:line="259" w:lineRule="auto"/>
        <w:ind w:left="567" w:hanging="357"/>
        <w:rPr>
          <w:rFonts w:eastAsia="Times New Roman" w:cs="Arial"/>
          <w:i/>
          <w:iCs/>
          <w:lang w:eastAsia="en-GB"/>
        </w:rPr>
      </w:pPr>
      <w:r w:rsidRPr="00585E69">
        <w:rPr>
          <w:rFonts w:eastAsia="Times New Roman" w:cs="Arial"/>
          <w:i/>
          <w:iCs/>
          <w:lang w:eastAsia="en-GB"/>
        </w:rPr>
        <w:t>In the event of a tie, the governors may agree to discuss the nominations in more depth and take a further vote; however as explained in 2013 Roles, Procedures and Allowances Regulations (14.4) where there is an equal division of votes, the chair, or the person who is acting as chair for the purposes of the meeting (provided that such person is a governor), will have a second or casting vote.</w:t>
      </w:r>
    </w:p>
    <w:p w14:paraId="0C476F41" w14:textId="77777777" w:rsidR="00833D35" w:rsidRPr="00585E69" w:rsidRDefault="00833D35" w:rsidP="00833D35">
      <w:pPr>
        <w:numPr>
          <w:ilvl w:val="0"/>
          <w:numId w:val="1"/>
        </w:numPr>
        <w:tabs>
          <w:tab w:val="clear" w:pos="360"/>
        </w:tabs>
        <w:spacing w:before="120" w:line="259" w:lineRule="auto"/>
        <w:ind w:left="567" w:hanging="357"/>
        <w:rPr>
          <w:rFonts w:eastAsia="Times New Roman" w:cs="Arial"/>
          <w:i/>
          <w:iCs/>
          <w:lang w:eastAsia="en-GB"/>
        </w:rPr>
      </w:pPr>
      <w:r w:rsidRPr="00585E69">
        <w:rPr>
          <w:rFonts w:eastAsia="Times New Roman" w:cs="Arial"/>
          <w:i/>
          <w:iCs/>
          <w:lang w:eastAsia="en-GB"/>
        </w:rPr>
        <w:lastRenderedPageBreak/>
        <w:t>The governance professional/clerk should announce the result, with the candidate polling the most votes being duly appointed.</w:t>
      </w:r>
    </w:p>
    <w:p w14:paraId="2B83D9E5" w14:textId="77777777" w:rsidR="00833D35" w:rsidRPr="00585E69" w:rsidRDefault="00833D35" w:rsidP="00833D35">
      <w:pPr>
        <w:numPr>
          <w:ilvl w:val="0"/>
          <w:numId w:val="1"/>
        </w:numPr>
        <w:tabs>
          <w:tab w:val="clear" w:pos="360"/>
        </w:tabs>
        <w:spacing w:line="259" w:lineRule="auto"/>
        <w:ind w:left="567" w:hanging="357"/>
        <w:rPr>
          <w:rFonts w:eastAsia="Times New Roman" w:cs="Arial"/>
          <w:i/>
          <w:iCs/>
          <w:lang w:eastAsia="en-GB"/>
        </w:rPr>
      </w:pPr>
      <w:r w:rsidRPr="00585E69">
        <w:rPr>
          <w:rFonts w:eastAsia="Times New Roman" w:cs="Arial"/>
          <w:i/>
          <w:iCs/>
          <w:lang w:eastAsia="en-GB"/>
        </w:rPr>
        <w:t>The minutes should clearly reflect the process of voting and the outcome.</w:t>
      </w:r>
    </w:p>
    <w:p w14:paraId="410C3388" w14:textId="62EC12C0" w:rsidR="0066788D" w:rsidRPr="00934AA6" w:rsidRDefault="0066788D" w:rsidP="0066788D">
      <w:pPr>
        <w:numPr>
          <w:ilvl w:val="0"/>
          <w:numId w:val="1"/>
        </w:numPr>
        <w:tabs>
          <w:tab w:val="clear" w:pos="360"/>
        </w:tabs>
        <w:spacing w:line="259" w:lineRule="auto"/>
        <w:ind w:left="567" w:hanging="357"/>
        <w:rPr>
          <w:bCs/>
          <w:i/>
          <w:iCs/>
        </w:rPr>
      </w:pPr>
      <w:r w:rsidRPr="00934AA6">
        <w:rPr>
          <w:bCs/>
          <w:i/>
          <w:iCs/>
        </w:rPr>
        <w:t>The governance professional/</w:t>
      </w:r>
      <w:proofErr w:type="gramStart"/>
      <w:r w:rsidR="00960F66">
        <w:rPr>
          <w:bCs/>
          <w:i/>
          <w:iCs/>
        </w:rPr>
        <w:t xml:space="preserve">Chair </w:t>
      </w:r>
      <w:r w:rsidRPr="00934AA6">
        <w:rPr>
          <w:bCs/>
          <w:i/>
          <w:iCs/>
        </w:rPr>
        <w:t xml:space="preserve"> should</w:t>
      </w:r>
      <w:proofErr w:type="gramEnd"/>
      <w:r w:rsidRPr="00934AA6">
        <w:rPr>
          <w:bCs/>
          <w:i/>
          <w:iCs/>
        </w:rPr>
        <w:t xml:space="preserve"> be tasked with advising the successful candidate/s, advising the unsuccessful candidate/s, and the Local Authority (via Governor Services GovernorHub platform)</w:t>
      </w:r>
    </w:p>
    <w:p w14:paraId="6241DC1D" w14:textId="158DD5AB" w:rsidR="00833D35" w:rsidRPr="00315DF1" w:rsidRDefault="00833D35" w:rsidP="00833D35">
      <w:pPr>
        <w:numPr>
          <w:ilvl w:val="0"/>
          <w:numId w:val="1"/>
        </w:numPr>
        <w:tabs>
          <w:tab w:val="clear" w:pos="360"/>
        </w:tabs>
        <w:spacing w:line="259" w:lineRule="auto"/>
        <w:ind w:left="567" w:hanging="357"/>
        <w:rPr>
          <w:rFonts w:eastAsia="Times New Roman" w:cs="Arial"/>
          <w:i/>
          <w:iCs/>
          <w:lang w:eastAsia="en-GB"/>
        </w:rPr>
      </w:pPr>
      <w:r w:rsidRPr="00315DF1">
        <w:rPr>
          <w:rFonts w:eastAsia="Times New Roman" w:cs="Arial"/>
          <w:i/>
          <w:iCs/>
          <w:lang w:eastAsia="en-GB"/>
        </w:rPr>
        <w:t>The governance professional/</w:t>
      </w:r>
      <w:r w:rsidR="00960F66">
        <w:rPr>
          <w:rFonts w:eastAsia="Times New Roman" w:cs="Arial"/>
          <w:i/>
          <w:iCs/>
          <w:lang w:eastAsia="en-GB"/>
        </w:rPr>
        <w:t>Chair</w:t>
      </w:r>
      <w:r w:rsidRPr="00315DF1">
        <w:rPr>
          <w:rFonts w:eastAsia="Times New Roman" w:cs="Arial"/>
          <w:i/>
          <w:iCs/>
          <w:lang w:eastAsia="en-GB"/>
        </w:rPr>
        <w:t xml:space="preserve"> should be tasked with commencing the legally required documentation (</w:t>
      </w:r>
      <w:r w:rsidR="00934AA6">
        <w:rPr>
          <w:rFonts w:eastAsia="Times New Roman" w:cs="Arial"/>
          <w:i/>
          <w:iCs/>
          <w:lang w:eastAsia="en-GB"/>
        </w:rPr>
        <w:t>g</w:t>
      </w:r>
      <w:r w:rsidRPr="00315DF1">
        <w:rPr>
          <w:rFonts w:eastAsia="Times New Roman" w:cs="Arial"/>
          <w:i/>
          <w:iCs/>
          <w:lang w:eastAsia="en-GB"/>
        </w:rPr>
        <w:t xml:space="preserve">overnor legal declaration, declarations of interest etc.) and requesting governor email to be set up. </w:t>
      </w:r>
    </w:p>
    <w:p w14:paraId="13A6330F" w14:textId="02029515" w:rsidR="00833D35" w:rsidRPr="00315DF1" w:rsidRDefault="00833D35" w:rsidP="00833D35">
      <w:pPr>
        <w:numPr>
          <w:ilvl w:val="0"/>
          <w:numId w:val="1"/>
        </w:numPr>
        <w:tabs>
          <w:tab w:val="clear" w:pos="360"/>
        </w:tabs>
        <w:spacing w:line="259" w:lineRule="auto"/>
        <w:ind w:left="567" w:hanging="357"/>
        <w:rPr>
          <w:rFonts w:eastAsia="Times New Roman" w:cs="Arial"/>
          <w:i/>
          <w:iCs/>
          <w:lang w:eastAsia="en-GB"/>
        </w:rPr>
      </w:pPr>
      <w:r w:rsidRPr="00315DF1">
        <w:rPr>
          <w:rFonts w:eastAsia="Times New Roman" w:cs="Arial"/>
          <w:i/>
          <w:iCs/>
          <w:lang w:eastAsia="en-GB"/>
        </w:rPr>
        <w:t>The governance professional/</w:t>
      </w:r>
      <w:r w:rsidR="00960F66">
        <w:rPr>
          <w:rFonts w:eastAsia="Times New Roman" w:cs="Arial"/>
          <w:i/>
          <w:iCs/>
          <w:lang w:eastAsia="en-GB"/>
        </w:rPr>
        <w:t>Chair</w:t>
      </w:r>
      <w:r w:rsidRPr="00315DF1">
        <w:rPr>
          <w:rFonts w:eastAsia="Times New Roman" w:cs="Arial"/>
          <w:i/>
          <w:iCs/>
          <w:lang w:eastAsia="en-GB"/>
        </w:rPr>
        <w:t xml:space="preserve"> should inform the school of the appointment and provide contact details so that the school can make contact to commence the </w:t>
      </w:r>
      <w:hyperlink r:id="rId10" w:history="1">
        <w:r w:rsidRPr="00315DF1">
          <w:rPr>
            <w:rStyle w:val="Hyperlink"/>
            <w:rFonts w:eastAsia="Times New Roman" w:cs="Arial"/>
            <w:i/>
            <w:iCs/>
            <w:lang w:eastAsia="en-GB"/>
          </w:rPr>
          <w:t>DBS</w:t>
        </w:r>
      </w:hyperlink>
      <w:r w:rsidRPr="00315DF1">
        <w:rPr>
          <w:rFonts w:eastAsia="Times New Roman" w:cs="Arial"/>
          <w:i/>
          <w:iCs/>
          <w:lang w:eastAsia="en-GB"/>
        </w:rPr>
        <w:t xml:space="preserve"> and section 128 check (must apply within 21 days of appointment/election for LA maintained </w:t>
      </w:r>
      <w:r w:rsidRPr="00C24F0A">
        <w:rPr>
          <w:rFonts w:eastAsia="Times New Roman" w:cs="Arial"/>
          <w:i/>
          <w:iCs/>
          <w:lang w:eastAsia="en-GB"/>
        </w:rPr>
        <w:t xml:space="preserve">schools and </w:t>
      </w:r>
      <w:r w:rsidR="00CA2C26" w:rsidRPr="00C24F0A">
        <w:rPr>
          <w:rFonts w:eastAsia="Times New Roman" w:cs="Arial"/>
          <w:i/>
          <w:iCs/>
          <w:lang w:eastAsia="en-GB"/>
        </w:rPr>
        <w:t xml:space="preserve">are completed before, or as soon as practicable after, any individual takes up their position </w:t>
      </w:r>
      <w:r w:rsidRPr="00C24F0A">
        <w:rPr>
          <w:rFonts w:eastAsia="Times New Roman" w:cs="Arial"/>
          <w:i/>
          <w:iCs/>
          <w:lang w:eastAsia="en-GB"/>
        </w:rPr>
        <w:t>for academies) The progress and timeline should be monitored by the</w:t>
      </w:r>
      <w:r w:rsidRPr="00315DF1">
        <w:rPr>
          <w:rFonts w:eastAsia="Times New Roman" w:cs="Arial"/>
          <w:i/>
          <w:iCs/>
          <w:lang w:eastAsia="en-GB"/>
        </w:rPr>
        <w:t xml:space="preserve"> governance professional/clerk for compliance.</w:t>
      </w:r>
    </w:p>
    <w:p w14:paraId="6A0176DA" w14:textId="11DA1201" w:rsidR="00833D35" w:rsidRDefault="00833D35" w:rsidP="00833D35">
      <w:pPr>
        <w:spacing w:before="120" w:after="120" w:line="259" w:lineRule="auto"/>
        <w:rPr>
          <w:rFonts w:eastAsia="Times New Roman" w:cs="Arial"/>
          <w:i/>
          <w:iCs/>
          <w:lang w:eastAsia="en-GB"/>
        </w:rPr>
      </w:pPr>
      <w:r w:rsidRPr="00315DF1">
        <w:rPr>
          <w:rFonts w:eastAsia="Times New Roman" w:cs="Arial"/>
          <w:i/>
          <w:iCs/>
          <w:lang w:eastAsia="en-GB"/>
        </w:rPr>
        <w:t xml:space="preserve">The GB should arrange to commence the </w:t>
      </w:r>
      <w:r w:rsidR="00CB6239" w:rsidRPr="00315DF1">
        <w:rPr>
          <w:rFonts w:eastAsia="Times New Roman" w:cs="Arial"/>
          <w:i/>
          <w:iCs/>
          <w:lang w:eastAsia="en-GB"/>
        </w:rPr>
        <w:t>Governing Body</w:t>
      </w:r>
      <w:r w:rsidRPr="00315DF1">
        <w:rPr>
          <w:rFonts w:eastAsia="Times New Roman" w:cs="Arial"/>
          <w:i/>
          <w:iCs/>
          <w:lang w:eastAsia="en-GB"/>
        </w:rPr>
        <w:t>’s own induction process including</w:t>
      </w:r>
      <w:r w:rsidRPr="00585E69">
        <w:rPr>
          <w:rFonts w:eastAsia="Times New Roman" w:cs="Arial"/>
          <w:i/>
          <w:iCs/>
          <w:lang w:eastAsia="en-GB"/>
        </w:rPr>
        <w:t xml:space="preserve"> ensuring the DBS and section 128 processes are completed.</w:t>
      </w:r>
    </w:p>
    <w:p w14:paraId="55397012" w14:textId="55B2A47E" w:rsidR="00833D35" w:rsidRDefault="00833D35" w:rsidP="00833D35">
      <w:pPr>
        <w:spacing w:before="120" w:after="120" w:line="259" w:lineRule="auto"/>
        <w:rPr>
          <w:rFonts w:eastAsia="Times New Roman" w:cs="Arial"/>
          <w:lang w:eastAsia="en-GB"/>
        </w:rPr>
      </w:pPr>
      <w:r w:rsidRPr="003D1B18">
        <w:rPr>
          <w:rFonts w:eastAsia="Times New Roman" w:cs="Arial"/>
          <w:b/>
          <w:bCs/>
          <w:lang w:eastAsia="en-GB"/>
        </w:rPr>
        <w:t>Agreed by the board:</w:t>
      </w:r>
      <w:r>
        <w:rPr>
          <w:rFonts w:eastAsia="Times New Roman" w:cs="Arial"/>
          <w:lang w:eastAsia="en-GB"/>
        </w:rPr>
        <w:t xml:space="preserve"> </w:t>
      </w:r>
      <w:r w:rsidR="00911CB5">
        <w:rPr>
          <w:rFonts w:eastAsia="Times New Roman" w:cs="Arial"/>
          <w:b/>
          <w:bCs/>
          <w:lang w:eastAsia="en-GB"/>
        </w:rPr>
        <w:t>30</w:t>
      </w:r>
      <w:r w:rsidR="00960F66" w:rsidRPr="00960F66">
        <w:rPr>
          <w:rFonts w:eastAsia="Times New Roman" w:cs="Arial"/>
          <w:b/>
          <w:bCs/>
          <w:lang w:eastAsia="en-GB"/>
        </w:rPr>
        <w:t>/</w:t>
      </w:r>
      <w:r w:rsidR="00911CB5">
        <w:rPr>
          <w:rFonts w:eastAsia="Times New Roman" w:cs="Arial"/>
          <w:b/>
          <w:bCs/>
          <w:lang w:eastAsia="en-GB"/>
        </w:rPr>
        <w:t>09</w:t>
      </w:r>
      <w:r w:rsidR="00960F66" w:rsidRPr="00960F66">
        <w:rPr>
          <w:rFonts w:eastAsia="Times New Roman" w:cs="Arial"/>
          <w:b/>
          <w:bCs/>
          <w:lang w:eastAsia="en-GB"/>
        </w:rPr>
        <w:t>/2</w:t>
      </w:r>
      <w:r w:rsidR="00911CB5">
        <w:rPr>
          <w:rFonts w:eastAsia="Times New Roman" w:cs="Arial"/>
          <w:b/>
          <w:bCs/>
          <w:lang w:eastAsia="en-GB"/>
        </w:rPr>
        <w:t>5</w:t>
      </w:r>
    </w:p>
    <w:p w14:paraId="178D4B71" w14:textId="619762EC" w:rsidR="00833D35" w:rsidRPr="003D1B18" w:rsidRDefault="00833D35" w:rsidP="00833D35">
      <w:pPr>
        <w:spacing w:before="120" w:after="120" w:line="259" w:lineRule="auto"/>
      </w:pPr>
      <w:r w:rsidRPr="003D1B18">
        <w:rPr>
          <w:rFonts w:eastAsia="Times New Roman" w:cs="Arial"/>
          <w:b/>
          <w:bCs/>
          <w:lang w:eastAsia="en-GB"/>
        </w:rPr>
        <w:t>Review date</w:t>
      </w:r>
      <w:r w:rsidR="00960F66" w:rsidRPr="003D1B18">
        <w:rPr>
          <w:rFonts w:eastAsia="Times New Roman" w:cs="Arial"/>
          <w:b/>
          <w:bCs/>
          <w:lang w:eastAsia="en-GB"/>
        </w:rPr>
        <w:t>:</w:t>
      </w:r>
      <w:r w:rsidR="00960F66">
        <w:rPr>
          <w:rFonts w:eastAsia="Times New Roman" w:cs="Arial"/>
          <w:lang w:eastAsia="en-GB"/>
        </w:rPr>
        <w:t xml:space="preserve"> 1/9/2</w:t>
      </w:r>
      <w:r w:rsidR="00911CB5">
        <w:rPr>
          <w:rFonts w:eastAsia="Times New Roman" w:cs="Arial"/>
          <w:lang w:eastAsia="en-GB"/>
        </w:rPr>
        <w:t>6</w:t>
      </w:r>
    </w:p>
    <w:p w14:paraId="2BA752F1" w14:textId="5BF00EBC" w:rsidR="00A335FF" w:rsidRDefault="00A335FF" w:rsidP="00CF3998">
      <w:pPr>
        <w:tabs>
          <w:tab w:val="left" w:pos="3240"/>
        </w:tabs>
      </w:pPr>
    </w:p>
    <w:sectPr w:rsidR="00A335FF" w:rsidSect="00833D35">
      <w:headerReference w:type="even" r:id="rId11"/>
      <w:headerReference w:type="default" r:id="rId12"/>
      <w:footerReference w:type="even" r:id="rId13"/>
      <w:footerReference w:type="default" r:id="rId14"/>
      <w:headerReference w:type="first" r:id="rId15"/>
      <w:footerReference w:type="first" r:id="rId16"/>
      <w:pgSz w:w="11900" w:h="16840"/>
      <w:pgMar w:top="2268" w:right="851" w:bottom="1531" w:left="851" w:header="1701"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16B49B7" w14:textId="77777777" w:rsidR="004B7C38" w:rsidRDefault="004B7C38" w:rsidP="006C390E">
      <w:r>
        <w:separator/>
      </w:r>
    </w:p>
  </w:endnote>
  <w:endnote w:type="continuationSeparator" w:id="0">
    <w:p w14:paraId="33C2BC3C" w14:textId="77777777" w:rsidR="004B7C38" w:rsidRDefault="004B7C38" w:rsidP="006C39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D1C786" w14:textId="66BA47FD" w:rsidR="00833D35" w:rsidRDefault="00833D35" w:rsidP="00833D35">
    <w:pPr>
      <w:pStyle w:val="Footer"/>
    </w:pPr>
    <w:r w:rsidRPr="00C76167">
      <w:rPr>
        <w:rFonts w:eastAsia="Calibri" w:cs="Times New Roman"/>
        <w:noProof/>
        <w:color w:val="auto"/>
      </w:rPr>
      <mc:AlternateContent>
        <mc:Choice Requires="wps">
          <w:drawing>
            <wp:anchor distT="0" distB="0" distL="114300" distR="114300" simplePos="0" relativeHeight="251660800" behindDoc="0" locked="0" layoutInCell="1" allowOverlap="1" wp14:anchorId="5DD2D052" wp14:editId="7444F171">
              <wp:simplePos x="0" y="0"/>
              <wp:positionH relativeFrom="margin">
                <wp:posOffset>4095750</wp:posOffset>
              </wp:positionH>
              <wp:positionV relativeFrom="paragraph">
                <wp:posOffset>9525</wp:posOffset>
              </wp:positionV>
              <wp:extent cx="2438400" cy="381000"/>
              <wp:effectExtent l="0" t="0" r="0" b="0"/>
              <wp:wrapNone/>
              <wp:docPr id="7" name="Text Box 7"/>
              <wp:cNvGraphicFramePr/>
              <a:graphic xmlns:a="http://schemas.openxmlformats.org/drawingml/2006/main">
                <a:graphicData uri="http://schemas.microsoft.com/office/word/2010/wordprocessingShape">
                  <wps:wsp>
                    <wps:cNvSpPr txBox="1"/>
                    <wps:spPr>
                      <a:xfrm>
                        <a:off x="0" y="0"/>
                        <a:ext cx="2438400" cy="381000"/>
                      </a:xfrm>
                      <a:prstGeom prst="rect">
                        <a:avLst/>
                      </a:prstGeom>
                      <a:noFill/>
                      <a:ln w="6350">
                        <a:noFill/>
                      </a:ln>
                    </wps:spPr>
                    <wps:txbx>
                      <w:txbxContent>
                        <w:p w14:paraId="0CDDC8FC" w14:textId="77777777" w:rsidR="00833D35" w:rsidRDefault="00833D35" w:rsidP="00833D35">
                          <w:pPr>
                            <w:jc w:val="right"/>
                            <w:rPr>
                              <w:rStyle w:val="FooterChar"/>
                              <w:sz w:val="20"/>
                              <w:szCs w:val="20"/>
                            </w:rPr>
                          </w:pPr>
                          <w:r w:rsidRPr="000906E8">
                            <w:rPr>
                              <w:rStyle w:val="FooterChar"/>
                              <w:sz w:val="20"/>
                              <w:szCs w:val="20"/>
                            </w:rPr>
                            <w:t>The Education People</w:t>
                          </w:r>
                        </w:p>
                        <w:p w14:paraId="33741F53" w14:textId="032CE361" w:rsidR="00833D35" w:rsidRPr="00426057" w:rsidRDefault="00833D35" w:rsidP="00833D35">
                          <w:pPr>
                            <w:jc w:val="right"/>
                            <w:rPr>
                              <w:color w:val="573781"/>
                              <w:sz w:val="16"/>
                              <w:szCs w:val="16"/>
                            </w:rPr>
                          </w:pPr>
                          <w:r w:rsidRPr="00426057">
                            <w:rPr>
                              <w:rStyle w:val="FooterChar"/>
                              <w:sz w:val="16"/>
                              <w:szCs w:val="16"/>
                            </w:rPr>
                            <w:t xml:space="preserve">Copyright @ </w:t>
                          </w:r>
                          <w:proofErr w:type="spellStart"/>
                          <w:r w:rsidRPr="00426057">
                            <w:rPr>
                              <w:rStyle w:val="FooterChar"/>
                              <w:sz w:val="16"/>
                              <w:szCs w:val="16"/>
                            </w:rPr>
                            <w:t>Edseco</w:t>
                          </w:r>
                          <w:proofErr w:type="spellEnd"/>
                          <w:r w:rsidRPr="00426057">
                            <w:rPr>
                              <w:rStyle w:val="FooterChar"/>
                              <w:sz w:val="16"/>
                              <w:szCs w:val="16"/>
                            </w:rPr>
                            <w:t xml:space="preserve"> Ltd 202</w:t>
                          </w:r>
                          <w:r w:rsidR="00E067BD">
                            <w:rPr>
                              <w:rStyle w:val="FooterChar"/>
                              <w:sz w:val="16"/>
                              <w:szCs w:val="16"/>
                            </w:rPr>
                            <w:t>4</w:t>
                          </w:r>
                          <w:r w:rsidRPr="00426057">
                            <w:rPr>
                              <w:rStyle w:val="FooterChar"/>
                              <w:sz w:val="16"/>
                              <w:szCs w:val="16"/>
                            </w:rPr>
                            <w:t xml:space="preserve"> All rights reserved</w:t>
                          </w:r>
                        </w:p>
                        <w:p w14:paraId="08E27A57" w14:textId="77777777" w:rsidR="00833D35" w:rsidRPr="000906E8" w:rsidRDefault="00833D35" w:rsidP="00833D35">
                          <w:pPr>
                            <w:jc w:val="both"/>
                            <w:rPr>
                              <w:color w:val="573781"/>
                              <w:sz w:val="20"/>
                              <w:szCs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shapetype w14:anchorId="5DD2D052" id="_x0000_t202" coordsize="21600,21600" o:spt="202" path="m,l,21600r21600,l21600,xe">
              <v:stroke joinstyle="miter"/>
              <v:path gradientshapeok="t" o:connecttype="rect"/>
            </v:shapetype>
            <v:shape id="Text Box 7" o:spid="_x0000_s1026" type="#_x0000_t202" style="position:absolute;margin-left:322.5pt;margin-top:.75pt;width:192pt;height:30pt;z-index:25166080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" filled="f" stroked="f" strokeweight=".5pt">
              <v:textbox>
                <w:txbxContent>
                  <w:p w14:paraId="0CDDC8FC" w14:textId="77777777" w:rsidR="00833D35" w:rsidRDefault="00833D35" w:rsidP="00833D35">
                    <w:pPr>
                      <w:jc w:val="right"/>
                      <w:rPr>
                        <w:rStyle w:val="FooterChar"/>
                        <w:sz w:val="20"/>
                        <w:szCs w:val="20"/>
                      </w:rPr>
                    </w:pPr>
                    <w:r w:rsidRPr="000906E8">
                      <w:rPr>
                        <w:rStyle w:val="FooterChar"/>
                        <w:sz w:val="20"/>
                        <w:szCs w:val="20"/>
                      </w:rPr>
                      <w:t>The Education People</w:t>
                    </w:r>
                  </w:p>
                  <w:p w14:paraId="33741F53" w14:textId="032CE361" w:rsidR="00833D35" w:rsidRPr="00426057" w:rsidRDefault="00833D35" w:rsidP="00833D35">
                    <w:pPr>
                      <w:jc w:val="right"/>
                      <w:rPr>
                        <w:color w:val="573781"/>
                        <w:sz w:val="16"/>
                        <w:szCs w:val="16"/>
                      </w:rPr>
                    </w:pPr>
                    <w:r w:rsidRPr="00426057">
                      <w:rPr>
                        <w:rStyle w:val="FooterChar"/>
                        <w:sz w:val="16"/>
                        <w:szCs w:val="16"/>
                      </w:rPr>
                      <w:t xml:space="preserve">Copyright @ </w:t>
                    </w:r>
                    <w:proofErr w:type="spellStart"/>
                    <w:r w:rsidRPr="00426057">
                      <w:rPr>
                        <w:rStyle w:val="FooterChar"/>
                        <w:sz w:val="16"/>
                        <w:szCs w:val="16"/>
                      </w:rPr>
                      <w:t>Edseco</w:t>
                    </w:r>
                    <w:proofErr w:type="spellEnd"/>
                    <w:r w:rsidRPr="00426057">
                      <w:rPr>
                        <w:rStyle w:val="FooterChar"/>
                        <w:sz w:val="16"/>
                        <w:szCs w:val="16"/>
                      </w:rPr>
                      <w:t xml:space="preserve"> Ltd 202</w:t>
                    </w:r>
                    <w:r w:rsidR="00E067BD">
                      <w:rPr>
                        <w:rStyle w:val="FooterChar"/>
                        <w:sz w:val="16"/>
                        <w:szCs w:val="16"/>
                      </w:rPr>
                      <w:t>4</w:t>
                    </w:r>
                    <w:r w:rsidRPr="00426057">
                      <w:rPr>
                        <w:rStyle w:val="FooterChar"/>
                        <w:sz w:val="16"/>
                        <w:szCs w:val="16"/>
                      </w:rPr>
                      <w:t xml:space="preserve"> All rights reserved</w:t>
                    </w:r>
                  </w:p>
                  <w:p w14:paraId="08E27A57" w14:textId="77777777" w:rsidR="00833D35" w:rsidRPr="000906E8" w:rsidRDefault="00833D35" w:rsidP="00833D35">
                    <w:pPr>
                      <w:jc w:val="both"/>
                      <w:rPr>
                        <w:color w:val="573781"/>
                        <w:sz w:val="20"/>
                        <w:szCs w:val="20"/>
                      </w:rPr>
                    </w:pPr>
                  </w:p>
                </w:txbxContent>
              </v:textbox>
              <w10:wrap anchorx="margin"/>
            </v:shape>
          </w:pict>
        </mc:Fallback>
      </mc:AlternateContent>
    </w:r>
    <w:r w:rsidRPr="00C76167">
      <w:rPr>
        <w:rFonts w:eastAsia="Calibri" w:cs="Times New Roman"/>
        <w:noProof/>
        <w:color w:val="auto"/>
      </w:rPr>
      <mc:AlternateContent>
        <mc:Choice Requires="wps">
          <w:drawing>
            <wp:anchor distT="0" distB="0" distL="114300" distR="114300" simplePos="0" relativeHeight="251662848" behindDoc="0" locked="0" layoutInCell="1" allowOverlap="1" wp14:anchorId="68E06A12" wp14:editId="4399FB8C">
              <wp:simplePos x="0" y="0"/>
              <wp:positionH relativeFrom="margin">
                <wp:posOffset>-92710</wp:posOffset>
              </wp:positionH>
              <wp:positionV relativeFrom="paragraph">
                <wp:posOffset>163195</wp:posOffset>
              </wp:positionV>
              <wp:extent cx="3200400" cy="247650"/>
              <wp:effectExtent l="0" t="0" r="0" b="0"/>
              <wp:wrapNone/>
              <wp:docPr id="8" name="Text Box 8"/>
              <wp:cNvGraphicFramePr/>
              <a:graphic xmlns:a="http://schemas.openxmlformats.org/drawingml/2006/main">
                <a:graphicData uri="http://schemas.microsoft.com/office/word/2010/wordprocessingShape">
                  <wps:wsp>
                    <wps:cNvSpPr txBox="1"/>
                    <wps:spPr>
                      <a:xfrm>
                        <a:off x="0" y="0"/>
                        <a:ext cx="3200400" cy="247650"/>
                      </a:xfrm>
                      <a:prstGeom prst="rect">
                        <a:avLst/>
                      </a:prstGeom>
                      <a:noFill/>
                      <a:ln w="6350">
                        <a:noFill/>
                      </a:ln>
                    </wps:spPr>
                    <wps:txbx>
                      <w:txbxContent>
                        <w:p w14:paraId="2B8E4AF1" w14:textId="30616513" w:rsidR="00833D35" w:rsidRPr="00375EA3" w:rsidRDefault="00833D35" w:rsidP="00833D35">
                          <w:pPr>
                            <w:rPr>
                              <w:color w:val="573781"/>
                              <w:sz w:val="16"/>
                              <w:szCs w:val="16"/>
                            </w:rPr>
                          </w:pPr>
                          <w:r w:rsidRPr="00375EA3">
                            <w:rPr>
                              <w:color w:val="573781"/>
                              <w:sz w:val="16"/>
                              <w:szCs w:val="16"/>
                            </w:rPr>
                            <w:t xml:space="preserve">Standing Order for the </w:t>
                          </w:r>
                          <w:r>
                            <w:rPr>
                              <w:color w:val="573781"/>
                              <w:sz w:val="16"/>
                              <w:szCs w:val="16"/>
                            </w:rPr>
                            <w:t>Appointment of Co-opted Governors 202</w:t>
                          </w:r>
                          <w:r w:rsidR="00E067BD">
                            <w:rPr>
                              <w:color w:val="573781"/>
                              <w:sz w:val="16"/>
                              <w:szCs w:val="16"/>
                            </w:rPr>
                            <w:t>4</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shape w14:anchorId="68E06A12" id="Text Box 8" o:spid="_x0000_s1027" type="#_x0000_t202" style="position:absolute;margin-left:-7.3pt;margin-top:12.85pt;width:252pt;height:19.5pt;z-index:25166284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" filled="f" stroked="f" strokeweight=".5pt">
              <v:textbox>
                <w:txbxContent>
                  <w:p w14:paraId="2B8E4AF1" w14:textId="30616513" w:rsidR="00833D35" w:rsidRPr="00375EA3" w:rsidRDefault="00833D35" w:rsidP="00833D35">
                    <w:pPr>
                      <w:rPr>
                        <w:color w:val="573781"/>
                        <w:sz w:val="16"/>
                        <w:szCs w:val="16"/>
                      </w:rPr>
                    </w:pPr>
                    <w:r w:rsidRPr="00375EA3">
                      <w:rPr>
                        <w:color w:val="573781"/>
                        <w:sz w:val="16"/>
                        <w:szCs w:val="16"/>
                      </w:rPr>
                      <w:t xml:space="preserve">Standing Order for the </w:t>
                    </w:r>
                    <w:r>
                      <w:rPr>
                        <w:color w:val="573781"/>
                        <w:sz w:val="16"/>
                        <w:szCs w:val="16"/>
                      </w:rPr>
                      <w:t>Appointment of Co-opted Governors 202</w:t>
                    </w:r>
                    <w:r w:rsidR="00E067BD">
                      <w:rPr>
                        <w:color w:val="573781"/>
                        <w:sz w:val="16"/>
                        <w:szCs w:val="16"/>
                      </w:rPr>
                      <w:t>4</w:t>
                    </w:r>
                  </w:p>
                </w:txbxContent>
              </v:textbox>
              <w10:wrap anchorx="margin"/>
            </v:shape>
          </w:pict>
        </mc:Fallback>
      </mc:AlternateContent>
    </w:r>
    <w:sdt>
      <w:sdtPr>
        <w:id w:val="1991671873"/>
        <w:docPartObj>
          <w:docPartGallery w:val="Page Numbers (Bottom of Page)"/>
          <w:docPartUnique/>
        </w:docPartObj>
      </w:sdtPr>
      <w:sdtContent>
        <w:sdt>
          <w:sdtPr>
            <w:id w:val="-1705238520"/>
            <w:docPartObj>
              <w:docPartGallery w:val="Page Numbers (Top of Page)"/>
              <w:docPartUnique/>
            </w:docPartObj>
          </w:sdtPr>
          <w:sdtContent>
            <w:r>
              <w:t xml:space="preserve">Page </w:t>
            </w:r>
            <w:r>
              <w:rPr>
                <w:b/>
                <w:bCs/>
              </w:rPr>
              <w:fldChar w:fldCharType="begin"/>
            </w:r>
            <w:r>
              <w:rPr>
                <w:b/>
                <w:bCs/>
              </w:rPr>
              <w:instrText xml:space="preserve"> PAGE </w:instrText>
            </w:r>
            <w:r>
              <w:rPr>
                <w:b/>
                <w:bCs/>
              </w:rPr>
              <w:fldChar w:fldCharType="separate"/>
            </w:r>
            <w:r>
              <w:rPr>
                <w:b/>
                <w:bCs/>
              </w:rPr>
              <w:t>2</w:t>
            </w:r>
            <w:r>
              <w:rPr>
                <w:b/>
                <w:bCs/>
              </w:rPr>
              <w:fldChar w:fldCharType="end"/>
            </w:r>
            <w:r>
              <w:t xml:space="preserve"> of </w:t>
            </w:r>
            <w:r>
              <w:rPr>
                <w:b/>
                <w:bCs/>
              </w:rPr>
              <w:fldChar w:fldCharType="begin"/>
            </w:r>
            <w:r>
              <w:rPr>
                <w:b/>
                <w:bCs/>
              </w:rPr>
              <w:instrText xml:space="preserve"> NUMPAGES  </w:instrText>
            </w:r>
            <w:r>
              <w:rPr>
                <w:b/>
                <w:bCs/>
              </w:rPr>
              <w:fldChar w:fldCharType="separate"/>
            </w:r>
            <w:r>
              <w:rPr>
                <w:b/>
                <w:bCs/>
              </w:rPr>
              <w:t>2</w:t>
            </w:r>
            <w:r>
              <w:rPr>
                <w:b/>
                <w:bCs/>
              </w:rPr>
              <w:fldChar w:fldCharType="end"/>
            </w:r>
          </w:sdtContent>
        </w:sdt>
      </w:sdtContent>
    </w:sdt>
  </w:p>
  <w:p w14:paraId="6A304999" w14:textId="44592932" w:rsidR="00DE2A23" w:rsidRDefault="00DE2A23" w:rsidP="00833D35">
    <w:pPr>
      <w:pStyle w:val="Footer"/>
      <w:ind w:right="360"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2D488C" w14:textId="77777777" w:rsidR="00833D35" w:rsidRPr="00C76167" w:rsidRDefault="00833D35" w:rsidP="00833D35">
    <w:pPr>
      <w:pStyle w:val="Footer"/>
      <w:jc w:val="right"/>
      <w:rPr>
        <w:sz w:val="22"/>
        <w:szCs w:val="22"/>
      </w:rPr>
    </w:pPr>
    <w:r w:rsidRPr="00C76167">
      <w:rPr>
        <w:rFonts w:eastAsia="Calibri" w:cs="Times New Roman"/>
        <w:noProof/>
        <w:color w:val="auto"/>
      </w:rPr>
      <mc:AlternateContent>
        <mc:Choice Requires="wps">
          <w:drawing>
            <wp:anchor distT="0" distB="0" distL="114300" distR="114300" simplePos="0" relativeHeight="251658752" behindDoc="0" locked="0" layoutInCell="1" allowOverlap="1" wp14:anchorId="09451534" wp14:editId="7399D662">
              <wp:simplePos x="0" y="0"/>
              <wp:positionH relativeFrom="margin">
                <wp:posOffset>3450591</wp:posOffset>
              </wp:positionH>
              <wp:positionV relativeFrom="paragraph">
                <wp:posOffset>148590</wp:posOffset>
              </wp:positionV>
              <wp:extent cx="3124200" cy="247650"/>
              <wp:effectExtent l="0" t="0" r="0" b="0"/>
              <wp:wrapNone/>
              <wp:docPr id="6" name="Text Box 6"/>
              <wp:cNvGraphicFramePr/>
              <a:graphic xmlns:a="http://schemas.openxmlformats.org/drawingml/2006/main">
                <a:graphicData uri="http://schemas.microsoft.com/office/word/2010/wordprocessingShape">
                  <wps:wsp>
                    <wps:cNvSpPr txBox="1"/>
                    <wps:spPr>
                      <a:xfrm>
                        <a:off x="0" y="0"/>
                        <a:ext cx="3124200" cy="247650"/>
                      </a:xfrm>
                      <a:prstGeom prst="rect">
                        <a:avLst/>
                      </a:prstGeom>
                      <a:noFill/>
                      <a:ln w="6350">
                        <a:noFill/>
                      </a:ln>
                    </wps:spPr>
                    <wps:txbx>
                      <w:txbxContent>
                        <w:p w14:paraId="18CAA6D2" w14:textId="7EF3C9D1" w:rsidR="00833D35" w:rsidRPr="00375EA3" w:rsidRDefault="00833D35" w:rsidP="00833D35">
                          <w:pPr>
                            <w:jc w:val="right"/>
                            <w:rPr>
                              <w:color w:val="573781"/>
                              <w:sz w:val="16"/>
                              <w:szCs w:val="16"/>
                            </w:rPr>
                          </w:pPr>
                          <w:r w:rsidRPr="00375EA3">
                            <w:rPr>
                              <w:color w:val="573781"/>
                              <w:sz w:val="16"/>
                              <w:szCs w:val="16"/>
                            </w:rPr>
                            <w:t xml:space="preserve">Standing Order for the </w:t>
                          </w:r>
                          <w:r>
                            <w:rPr>
                              <w:color w:val="573781"/>
                              <w:sz w:val="16"/>
                              <w:szCs w:val="16"/>
                            </w:rPr>
                            <w:t>Appointment of Co-opted Governors 202</w:t>
                          </w:r>
                          <w:r w:rsidR="00E067BD">
                            <w:rPr>
                              <w:color w:val="573781"/>
                              <w:sz w:val="16"/>
                              <w:szCs w:val="16"/>
                            </w:rPr>
                            <w:t>4</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shapetype w14:anchorId="09451534" id="_x0000_t202" coordsize="21600,21600" o:spt="202" path="m,l,21600r21600,l21600,xe">
              <v:stroke joinstyle="miter"/>
              <v:path gradientshapeok="t" o:connecttype="rect"/>
            </v:shapetype>
            <v:shape id="Text Box 6" o:spid="_x0000_s1028" type="#_x0000_t202" style="position:absolute;left:0;text-align:left;margin-left:271.7pt;margin-top:11.7pt;width:246pt;height:19.5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" filled="f" stroked="f" strokeweight=".5pt">
              <v:textbox>
                <w:txbxContent>
                  <w:p w14:paraId="18CAA6D2" w14:textId="7EF3C9D1" w:rsidR="00833D35" w:rsidRPr="00375EA3" w:rsidRDefault="00833D35" w:rsidP="00833D35">
                    <w:pPr>
                      <w:jc w:val="right"/>
                      <w:rPr>
                        <w:color w:val="573781"/>
                        <w:sz w:val="16"/>
                        <w:szCs w:val="16"/>
                      </w:rPr>
                    </w:pPr>
                    <w:r w:rsidRPr="00375EA3">
                      <w:rPr>
                        <w:color w:val="573781"/>
                        <w:sz w:val="16"/>
                        <w:szCs w:val="16"/>
                      </w:rPr>
                      <w:t xml:space="preserve">Standing Order for the </w:t>
                    </w:r>
                    <w:r>
                      <w:rPr>
                        <w:color w:val="573781"/>
                        <w:sz w:val="16"/>
                        <w:szCs w:val="16"/>
                      </w:rPr>
                      <w:t>Appointment of Co-opted Governors 202</w:t>
                    </w:r>
                    <w:r w:rsidR="00E067BD">
                      <w:rPr>
                        <w:color w:val="573781"/>
                        <w:sz w:val="16"/>
                        <w:szCs w:val="16"/>
                      </w:rPr>
                      <w:t>4</w:t>
                    </w:r>
                  </w:p>
                </w:txbxContent>
              </v:textbox>
              <w10:wrap anchorx="margin"/>
            </v:shape>
          </w:pict>
        </mc:Fallback>
      </mc:AlternateContent>
    </w:r>
    <w:r w:rsidRPr="00C76167">
      <w:rPr>
        <w:rFonts w:eastAsia="Calibri" w:cs="Times New Roman"/>
        <w:noProof/>
        <w:color w:val="auto"/>
      </w:rPr>
      <mc:AlternateContent>
        <mc:Choice Requires="wps">
          <w:drawing>
            <wp:anchor distT="0" distB="0" distL="114300" distR="114300" simplePos="0" relativeHeight="251657728" behindDoc="0" locked="0" layoutInCell="1" allowOverlap="1" wp14:anchorId="700D5EA9" wp14:editId="4BF57567">
              <wp:simplePos x="0" y="0"/>
              <wp:positionH relativeFrom="margin">
                <wp:posOffset>-64135</wp:posOffset>
              </wp:positionH>
              <wp:positionV relativeFrom="paragraph">
                <wp:posOffset>-2540</wp:posOffset>
              </wp:positionV>
              <wp:extent cx="2438400" cy="381000"/>
              <wp:effectExtent l="0" t="0" r="0" b="0"/>
              <wp:wrapNone/>
              <wp:docPr id="5" name="Text Box 5"/>
              <wp:cNvGraphicFramePr/>
              <a:graphic xmlns:a="http://schemas.openxmlformats.org/drawingml/2006/main">
                <a:graphicData uri="http://schemas.microsoft.com/office/word/2010/wordprocessingShape">
                  <wps:wsp>
                    <wps:cNvSpPr txBox="1"/>
                    <wps:spPr>
                      <a:xfrm>
                        <a:off x="0" y="0"/>
                        <a:ext cx="2438400" cy="381000"/>
                      </a:xfrm>
                      <a:prstGeom prst="rect">
                        <a:avLst/>
                      </a:prstGeom>
                      <a:noFill/>
                      <a:ln w="6350">
                        <a:noFill/>
                      </a:ln>
                    </wps:spPr>
                    <wps:txbx>
                      <w:txbxContent>
                        <w:p w14:paraId="316E90EB" w14:textId="77777777" w:rsidR="00833D35" w:rsidRDefault="00833D35" w:rsidP="00833D35">
                          <w:pPr>
                            <w:jc w:val="both"/>
                            <w:rPr>
                              <w:rStyle w:val="FooterChar"/>
                              <w:sz w:val="20"/>
                              <w:szCs w:val="20"/>
                            </w:rPr>
                          </w:pPr>
                          <w:r w:rsidRPr="000906E8">
                            <w:rPr>
                              <w:rStyle w:val="FooterChar"/>
                              <w:sz w:val="20"/>
                              <w:szCs w:val="20"/>
                            </w:rPr>
                            <w:t>The Education People</w:t>
                          </w:r>
                        </w:p>
                        <w:p w14:paraId="79BA5DE9" w14:textId="7DDCA203" w:rsidR="00833D35" w:rsidRPr="00426057" w:rsidRDefault="00833D35" w:rsidP="00833D35">
                          <w:pPr>
                            <w:rPr>
                              <w:color w:val="573781"/>
                              <w:sz w:val="16"/>
                              <w:szCs w:val="16"/>
                            </w:rPr>
                          </w:pPr>
                          <w:r w:rsidRPr="00426057">
                            <w:rPr>
                              <w:rStyle w:val="FooterChar"/>
                              <w:sz w:val="16"/>
                              <w:szCs w:val="16"/>
                            </w:rPr>
                            <w:t xml:space="preserve">Copyright @ </w:t>
                          </w:r>
                          <w:proofErr w:type="spellStart"/>
                          <w:r w:rsidRPr="00426057">
                            <w:rPr>
                              <w:rStyle w:val="FooterChar"/>
                              <w:sz w:val="16"/>
                              <w:szCs w:val="16"/>
                            </w:rPr>
                            <w:t>Edseco</w:t>
                          </w:r>
                          <w:proofErr w:type="spellEnd"/>
                          <w:r w:rsidRPr="00426057">
                            <w:rPr>
                              <w:rStyle w:val="FooterChar"/>
                              <w:sz w:val="16"/>
                              <w:szCs w:val="16"/>
                            </w:rPr>
                            <w:t xml:space="preserve"> Ltd 202</w:t>
                          </w:r>
                          <w:r w:rsidR="00E067BD">
                            <w:rPr>
                              <w:rStyle w:val="FooterChar"/>
                              <w:sz w:val="16"/>
                              <w:szCs w:val="16"/>
                            </w:rPr>
                            <w:t>4</w:t>
                          </w:r>
                          <w:r w:rsidRPr="00426057">
                            <w:rPr>
                              <w:rStyle w:val="FooterChar"/>
                              <w:sz w:val="16"/>
                              <w:szCs w:val="16"/>
                            </w:rPr>
                            <w:t xml:space="preserve"> All rights reserved </w:t>
                          </w:r>
                        </w:p>
                        <w:p w14:paraId="7DB1ABFA" w14:textId="77777777" w:rsidR="00833D35" w:rsidRPr="000906E8" w:rsidRDefault="00833D35" w:rsidP="00833D35">
                          <w:pPr>
                            <w:jc w:val="both"/>
                            <w:rPr>
                              <w:color w:val="573781"/>
                              <w:sz w:val="20"/>
                              <w:szCs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shape w14:anchorId="700D5EA9" id="Text Box 5" o:spid="_x0000_s1029" type="#_x0000_t202" style="position:absolute;left:0;text-align:left;margin-left:-5.05pt;margin-top:-.2pt;width:192pt;height:30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" filled="f" stroked="f" strokeweight=".5pt">
              <v:textbox>
                <w:txbxContent>
                  <w:p w14:paraId="316E90EB" w14:textId="77777777" w:rsidR="00833D35" w:rsidRDefault="00833D35" w:rsidP="00833D35">
                    <w:pPr>
                      <w:jc w:val="both"/>
                      <w:rPr>
                        <w:rStyle w:val="FooterChar"/>
                        <w:sz w:val="20"/>
                        <w:szCs w:val="20"/>
                      </w:rPr>
                    </w:pPr>
                    <w:r w:rsidRPr="000906E8">
                      <w:rPr>
                        <w:rStyle w:val="FooterChar"/>
                        <w:sz w:val="20"/>
                        <w:szCs w:val="20"/>
                      </w:rPr>
                      <w:t>The Education People</w:t>
                    </w:r>
                  </w:p>
                  <w:p w14:paraId="79BA5DE9" w14:textId="7DDCA203" w:rsidR="00833D35" w:rsidRPr="00426057" w:rsidRDefault="00833D35" w:rsidP="00833D35">
                    <w:pPr>
                      <w:rPr>
                        <w:color w:val="573781"/>
                        <w:sz w:val="16"/>
                        <w:szCs w:val="16"/>
                      </w:rPr>
                    </w:pPr>
                    <w:r w:rsidRPr="00426057">
                      <w:rPr>
                        <w:rStyle w:val="FooterChar"/>
                        <w:sz w:val="16"/>
                        <w:szCs w:val="16"/>
                      </w:rPr>
                      <w:t xml:space="preserve">Copyright @ </w:t>
                    </w:r>
                    <w:proofErr w:type="spellStart"/>
                    <w:r w:rsidRPr="00426057">
                      <w:rPr>
                        <w:rStyle w:val="FooterChar"/>
                        <w:sz w:val="16"/>
                        <w:szCs w:val="16"/>
                      </w:rPr>
                      <w:t>Edseco</w:t>
                    </w:r>
                    <w:proofErr w:type="spellEnd"/>
                    <w:r w:rsidRPr="00426057">
                      <w:rPr>
                        <w:rStyle w:val="FooterChar"/>
                        <w:sz w:val="16"/>
                        <w:szCs w:val="16"/>
                      </w:rPr>
                      <w:t xml:space="preserve"> Ltd 202</w:t>
                    </w:r>
                    <w:r w:rsidR="00E067BD">
                      <w:rPr>
                        <w:rStyle w:val="FooterChar"/>
                        <w:sz w:val="16"/>
                        <w:szCs w:val="16"/>
                      </w:rPr>
                      <w:t>4</w:t>
                    </w:r>
                    <w:r w:rsidRPr="00426057">
                      <w:rPr>
                        <w:rStyle w:val="FooterChar"/>
                        <w:sz w:val="16"/>
                        <w:szCs w:val="16"/>
                      </w:rPr>
                      <w:t xml:space="preserve"> All rights reserved </w:t>
                    </w:r>
                  </w:p>
                  <w:p w14:paraId="7DB1ABFA" w14:textId="77777777" w:rsidR="00833D35" w:rsidRPr="000906E8" w:rsidRDefault="00833D35" w:rsidP="00833D35">
                    <w:pPr>
                      <w:jc w:val="both"/>
                      <w:rPr>
                        <w:color w:val="573781"/>
                        <w:sz w:val="20"/>
                        <w:szCs w:val="20"/>
                      </w:rPr>
                    </w:pPr>
                  </w:p>
                </w:txbxContent>
              </v:textbox>
              <w10:wrap anchorx="margin"/>
            </v:shape>
          </w:pict>
        </mc:Fallback>
      </mc:AlternateContent>
    </w:r>
    <w:sdt>
      <w:sdtPr>
        <w:rPr>
          <w:sz w:val="22"/>
          <w:szCs w:val="22"/>
        </w:rPr>
        <w:id w:val="-1858261434"/>
        <w:docPartObj>
          <w:docPartGallery w:val="Page Numbers (Bottom of Page)"/>
          <w:docPartUnique/>
        </w:docPartObj>
      </w:sdtPr>
      <w:sdtContent>
        <w:sdt>
          <w:sdtPr>
            <w:rPr>
              <w:sz w:val="22"/>
              <w:szCs w:val="22"/>
            </w:rPr>
            <w:id w:val="-1769616900"/>
            <w:docPartObj>
              <w:docPartGallery w:val="Page Numbers (Top of Page)"/>
              <w:docPartUnique/>
            </w:docPartObj>
          </w:sdtPr>
          <w:sdtContent>
            <w:r w:rsidRPr="00C76167">
              <w:rPr>
                <w:sz w:val="22"/>
                <w:szCs w:val="22"/>
              </w:rPr>
              <w:t xml:space="preserve">Page </w:t>
            </w:r>
            <w:r w:rsidRPr="00C76167">
              <w:rPr>
                <w:b/>
                <w:bCs/>
                <w:sz w:val="22"/>
                <w:szCs w:val="22"/>
              </w:rPr>
              <w:fldChar w:fldCharType="begin"/>
            </w:r>
            <w:r w:rsidRPr="00C76167">
              <w:rPr>
                <w:b/>
                <w:bCs/>
                <w:sz w:val="22"/>
                <w:szCs w:val="22"/>
              </w:rPr>
              <w:instrText xml:space="preserve"> PAGE </w:instrText>
            </w:r>
            <w:r w:rsidRPr="00C76167">
              <w:rPr>
                <w:b/>
                <w:bCs/>
                <w:sz w:val="22"/>
                <w:szCs w:val="22"/>
              </w:rPr>
              <w:fldChar w:fldCharType="separate"/>
            </w:r>
            <w:r>
              <w:rPr>
                <w:b/>
                <w:bCs/>
                <w:sz w:val="22"/>
                <w:szCs w:val="22"/>
              </w:rPr>
              <w:t>1</w:t>
            </w:r>
            <w:r w:rsidRPr="00C76167">
              <w:rPr>
                <w:b/>
                <w:bCs/>
                <w:sz w:val="22"/>
                <w:szCs w:val="22"/>
              </w:rPr>
              <w:fldChar w:fldCharType="end"/>
            </w:r>
            <w:r w:rsidRPr="00C76167">
              <w:rPr>
                <w:sz w:val="22"/>
                <w:szCs w:val="22"/>
              </w:rPr>
              <w:t xml:space="preserve"> of </w:t>
            </w:r>
            <w:r w:rsidRPr="00C76167">
              <w:rPr>
                <w:b/>
                <w:bCs/>
                <w:sz w:val="22"/>
                <w:szCs w:val="22"/>
              </w:rPr>
              <w:fldChar w:fldCharType="begin"/>
            </w:r>
            <w:r w:rsidRPr="00C76167">
              <w:rPr>
                <w:b/>
                <w:bCs/>
                <w:sz w:val="22"/>
                <w:szCs w:val="22"/>
              </w:rPr>
              <w:instrText xml:space="preserve"> NUMPAGES  </w:instrText>
            </w:r>
            <w:r w:rsidRPr="00C76167">
              <w:rPr>
                <w:b/>
                <w:bCs/>
                <w:sz w:val="22"/>
                <w:szCs w:val="22"/>
              </w:rPr>
              <w:fldChar w:fldCharType="separate"/>
            </w:r>
            <w:r>
              <w:rPr>
                <w:b/>
                <w:bCs/>
                <w:sz w:val="22"/>
                <w:szCs w:val="22"/>
              </w:rPr>
              <w:t>2</w:t>
            </w:r>
            <w:r w:rsidRPr="00C76167">
              <w:rPr>
                <w:b/>
                <w:bCs/>
                <w:sz w:val="22"/>
                <w:szCs w:val="22"/>
              </w:rPr>
              <w:fldChar w:fldCharType="end"/>
            </w:r>
          </w:sdtContent>
        </w:sdt>
      </w:sdtContent>
    </w:sdt>
  </w:p>
  <w:p w14:paraId="2252C723" w14:textId="50CE6377" w:rsidR="00DE2A23" w:rsidRPr="001C376D" w:rsidRDefault="00DE2A23" w:rsidP="00833D35">
    <w:pPr>
      <w:pStyle w:val="Footer"/>
      <w:ind w:right="360" w:firstLine="360"/>
      <w:rPr>
        <w:color w:val="573781"/>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A2687C" w14:textId="19EAA3FB" w:rsidR="00A335FF" w:rsidRDefault="00A335FF" w:rsidP="00E53C41">
    <w:pPr>
      <w:pStyle w:val="Footer"/>
      <w:tabs>
        <w:tab w:val="clear" w:pos="4513"/>
        <w:tab w:val="clear" w:pos="9026"/>
        <w:tab w:val="right" w:pos="10198"/>
      </w:tabs>
    </w:pPr>
    <w:r>
      <w:rPr>
        <w:noProof/>
      </w:rPr>
      <mc:AlternateContent>
        <mc:Choice Requires="wps">
          <w:drawing>
            <wp:anchor distT="0" distB="0" distL="114300" distR="114300" simplePos="0" relativeHeight="251671552" behindDoc="0" locked="0" layoutInCell="1" allowOverlap="1" wp14:anchorId="03C4E41A" wp14:editId="1D42D63C">
              <wp:simplePos x="0" y="0"/>
              <wp:positionH relativeFrom="column">
                <wp:posOffset>-49601</wp:posOffset>
              </wp:positionH>
              <wp:positionV relativeFrom="paragraph">
                <wp:posOffset>-30903</wp:posOffset>
              </wp:positionV>
              <wp:extent cx="1930400" cy="268014"/>
              <wp:effectExtent l="0" t="0" r="0" b="0"/>
              <wp:wrapNone/>
              <wp:docPr id="24" name="Text Box 24"/>
              <wp:cNvGraphicFramePr/>
              <a:graphic xmlns:a="http://schemas.openxmlformats.org/drawingml/2006/main">
                <a:graphicData uri="http://schemas.microsoft.com/office/word/2010/wordprocessingShape">
                  <wps:wsp>
                    <wps:cNvSpPr txBox="1"/>
                    <wps:spPr>
                      <a:xfrm>
                        <a:off x="0" y="0"/>
                        <a:ext cx="1930400" cy="268014"/>
                      </a:xfrm>
                      <a:prstGeom prst="rect">
                        <a:avLst/>
                      </a:prstGeom>
                      <a:noFill/>
                      <a:ln w="6350">
                        <a:noFill/>
                      </a:ln>
                    </wps:spPr>
                    <wps:txbx>
                      <w:txbxContent>
                        <w:p w14:paraId="1AC10A31" w14:textId="77777777" w:rsidR="00A335FF" w:rsidRPr="001C376D" w:rsidRDefault="00A335FF" w:rsidP="00A335FF">
                          <w:pPr>
                            <w:rPr>
                              <w:color w:val="573781"/>
                            </w:rPr>
                          </w:pPr>
                          <w:r w:rsidRPr="001C376D">
                            <w:rPr>
                              <w:color w:val="573781"/>
                            </w:rPr>
                            <w:t>The Education People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xmlns:w16du="http://schemas.microsoft.com/office/word/2023/wordml/word16du">
          <w:pict>
            <v:shapetype w14:anchorId="03C4E41A" id="_x0000_t202" coordsize="21600,21600" o:spt="202" path="m,l,21600r21600,l21600,xe">
              <v:stroke joinstyle="miter"/>
              <v:path gradientshapeok="t" o:connecttype="rect"/>
            </v:shapetype>
            <v:shape id="Text Box 24" o:spid="_x0000_s1030" type="#_x0000_t202" style="position:absolute;margin-left:-3.9pt;margin-top:-2.45pt;width:152pt;height:21.1pt;z-index:25167155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" filled="f" stroked="f" strokeweight=".5pt">
              <v:textbox>
                <w:txbxContent>
                  <w:p w14:paraId="1AC10A31" w14:textId="77777777" w:rsidR="00A335FF" w:rsidRPr="001C376D" w:rsidRDefault="00A335FF" w:rsidP="00A335FF">
                    <w:pPr>
                      <w:rPr>
                        <w:color w:val="573781"/>
                      </w:rPr>
                    </w:pPr>
                    <w:r w:rsidRPr="001C376D">
                      <w:rPr>
                        <w:color w:val="573781"/>
                      </w:rPr>
                      <w:t>The Education People</w:t>
                    </w:r>
                  </w:p>
                </w:txbxContent>
              </v:textbox>
            </v:shape>
          </w:pict>
        </mc:Fallback>
      </mc:AlternateContent>
    </w:r>
    <w:r w:rsidR="00E53C41">
      <w:tab/>
      <w:t>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3D1CB8" w14:textId="77777777" w:rsidR="004B7C38" w:rsidRDefault="004B7C38" w:rsidP="006C390E">
      <w:r>
        <w:separator/>
      </w:r>
    </w:p>
  </w:footnote>
  <w:footnote w:type="continuationSeparator" w:id="0">
    <w:p w14:paraId="1D745B0B" w14:textId="77777777" w:rsidR="004B7C38" w:rsidRDefault="004B7C38" w:rsidP="006C390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922519" w14:textId="1BAC3494" w:rsidR="00DE2A23" w:rsidRDefault="00DF2DAA">
    <w:pPr>
      <w:pStyle w:val="Header"/>
    </w:pPr>
    <w:r>
      <w:rPr>
        <w:noProof/>
      </w:rPr>
      <w:drawing>
        <wp:anchor distT="0" distB="0" distL="114300" distR="114300" simplePos="0" relativeHeight="251682816" behindDoc="0" locked="0" layoutInCell="1" allowOverlap="1" wp14:anchorId="6B6DE7D3" wp14:editId="28D84752">
          <wp:simplePos x="0" y="0"/>
          <wp:positionH relativeFrom="page">
            <wp:align>right</wp:align>
          </wp:positionH>
          <wp:positionV relativeFrom="paragraph">
            <wp:posOffset>-1079500</wp:posOffset>
          </wp:positionV>
          <wp:extent cx="7554076" cy="126000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
                    <a:extLst>
                      <a:ext uri="{28A0092B-C50C-407E-A947-70E740481C1C}">
                        <a14:useLocalDpi xmlns:a14="http://schemas.microsoft.com/office/drawing/2010/main" val="0"/>
                      </a:ext>
                    </a:extLst>
                  </a:blip>
                  <a:stretch>
                    <a:fillRect/>
                  </a:stretch>
                </pic:blipFill>
                <pic:spPr>
                  <a:xfrm>
                    <a:off x="0" y="0"/>
                    <a:ext cx="7554076" cy="1260000"/>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0AC295" w14:textId="4DC2970E" w:rsidR="00DE2A23" w:rsidRDefault="004F0CB8">
    <w:pPr>
      <w:pStyle w:val="Header"/>
    </w:pPr>
    <w:r>
      <w:rPr>
        <w:noProof/>
      </w:rPr>
      <w:drawing>
        <wp:anchor distT="0" distB="0" distL="114300" distR="114300" simplePos="0" relativeHeight="251683840" behindDoc="0" locked="0" layoutInCell="1" allowOverlap="1" wp14:anchorId="3D29C3E3" wp14:editId="206B5D46">
          <wp:simplePos x="0" y="0"/>
          <wp:positionH relativeFrom="page">
            <wp:align>left</wp:align>
          </wp:positionH>
          <wp:positionV relativeFrom="paragraph">
            <wp:posOffset>-1080135</wp:posOffset>
          </wp:positionV>
          <wp:extent cx="7571880" cy="126000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7571880" cy="1260000"/>
                  </a:xfrm>
                  <a:prstGeom prst="rect">
                    <a:avLst/>
                  </a:prstGeom>
                </pic:spPr>
              </pic:pic>
            </a:graphicData>
          </a:graphic>
          <wp14:sizeRelH relativeFrom="page">
            <wp14:pctWidth>0</wp14:pctWidth>
          </wp14:sizeRelH>
          <wp14:sizeRelV relativeFrom="page">
            <wp14:pctHeight>0</wp14:pctHeight>
          </wp14:sizeRelV>
        </wp:anchor>
      </w:drawing>
    </w:r>
  </w:p>
  <w:p w14:paraId="52927782" w14:textId="221E844A" w:rsidR="00DE2A23" w:rsidRDefault="00DE2A2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A66BEF" w14:textId="62C9F38E" w:rsidR="00A335FF" w:rsidRDefault="00DF2DAA">
    <w:pPr>
      <w:pStyle w:val="Header"/>
    </w:pPr>
    <w:r>
      <w:rPr>
        <w:noProof/>
      </w:rPr>
      <w:drawing>
        <wp:anchor distT="0" distB="0" distL="114300" distR="114300" simplePos="0" relativeHeight="251680768" behindDoc="0" locked="0" layoutInCell="1" allowOverlap="1" wp14:anchorId="78916FC4" wp14:editId="5F2F5D02">
          <wp:simplePos x="0" y="0"/>
          <wp:positionH relativeFrom="page">
            <wp:align>right</wp:align>
          </wp:positionH>
          <wp:positionV relativeFrom="paragraph">
            <wp:posOffset>-1079500</wp:posOffset>
          </wp:positionV>
          <wp:extent cx="7554076" cy="1260000"/>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
                    <a:extLst>
                      <a:ext uri="{28A0092B-C50C-407E-A947-70E740481C1C}">
                        <a14:useLocalDpi xmlns:a14="http://schemas.microsoft.com/office/drawing/2010/main" val="0"/>
                      </a:ext>
                    </a:extLst>
                  </a:blip>
                  <a:stretch>
                    <a:fillRect/>
                  </a:stretch>
                </pic:blipFill>
                <pic:spPr>
                  <a:xfrm>
                    <a:off x="0" y="0"/>
                    <a:ext cx="7554076" cy="126000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5921963"/>
    <w:multiLevelType w:val="hybridMultilevel"/>
    <w:tmpl w:val="44583B6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2E8D21D2"/>
    <w:multiLevelType w:val="hybridMultilevel"/>
    <w:tmpl w:val="ADB0DCF2"/>
    <w:lvl w:ilvl="0" w:tplc="D2B29F22">
      <w:start w:val="1"/>
      <w:numFmt w:val="bullet"/>
      <w:lvlText w:val=""/>
      <w:lvlJc w:val="left"/>
      <w:pPr>
        <w:tabs>
          <w:tab w:val="num" w:pos="360"/>
        </w:tabs>
        <w:ind w:left="360" w:hanging="360"/>
      </w:pPr>
      <w:rPr>
        <w:rFonts w:ascii="Symbol" w:hAnsi="Symbol" w:hint="default"/>
        <w:color w:val="000000" w:themeColor="text1"/>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num w:numId="1" w16cid:durableId="580067316">
    <w:abstractNumId w:val="1"/>
  </w:num>
  <w:num w:numId="2" w16cid:durableId="16732744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defaultTabStop w:val="2835"/>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390E"/>
    <w:rsid w:val="000013E4"/>
    <w:rsid w:val="00040DF2"/>
    <w:rsid w:val="00063980"/>
    <w:rsid w:val="00071972"/>
    <w:rsid w:val="00081248"/>
    <w:rsid w:val="000856A5"/>
    <w:rsid w:val="000A5541"/>
    <w:rsid w:val="000D0509"/>
    <w:rsid w:val="00127BAA"/>
    <w:rsid w:val="00137C21"/>
    <w:rsid w:val="00175BCB"/>
    <w:rsid w:val="0018255B"/>
    <w:rsid w:val="00185EF6"/>
    <w:rsid w:val="001A6FF5"/>
    <w:rsid w:val="001C193F"/>
    <w:rsid w:val="001C376D"/>
    <w:rsid w:val="002177D0"/>
    <w:rsid w:val="0025639D"/>
    <w:rsid w:val="00283FD7"/>
    <w:rsid w:val="00295AC8"/>
    <w:rsid w:val="00297F8D"/>
    <w:rsid w:val="002B0982"/>
    <w:rsid w:val="002E2C92"/>
    <w:rsid w:val="0033186A"/>
    <w:rsid w:val="0038567E"/>
    <w:rsid w:val="003937D3"/>
    <w:rsid w:val="003B4C05"/>
    <w:rsid w:val="003E428B"/>
    <w:rsid w:val="00423056"/>
    <w:rsid w:val="004612CD"/>
    <w:rsid w:val="004A41EE"/>
    <w:rsid w:val="004B48B8"/>
    <w:rsid w:val="004B7C38"/>
    <w:rsid w:val="004D7B92"/>
    <w:rsid w:val="004F0CB8"/>
    <w:rsid w:val="004F786E"/>
    <w:rsid w:val="00584E0E"/>
    <w:rsid w:val="00597349"/>
    <w:rsid w:val="005A05FE"/>
    <w:rsid w:val="005F1435"/>
    <w:rsid w:val="005F3592"/>
    <w:rsid w:val="006014BB"/>
    <w:rsid w:val="0061659F"/>
    <w:rsid w:val="0066788D"/>
    <w:rsid w:val="00674025"/>
    <w:rsid w:val="0069646E"/>
    <w:rsid w:val="006B2E1C"/>
    <w:rsid w:val="006C390E"/>
    <w:rsid w:val="007232DC"/>
    <w:rsid w:val="00783258"/>
    <w:rsid w:val="0080352A"/>
    <w:rsid w:val="00816D2B"/>
    <w:rsid w:val="00833D35"/>
    <w:rsid w:val="00841E33"/>
    <w:rsid w:val="008618EF"/>
    <w:rsid w:val="00866BA5"/>
    <w:rsid w:val="008A2FDC"/>
    <w:rsid w:val="008C2A34"/>
    <w:rsid w:val="008E38FC"/>
    <w:rsid w:val="008E40AB"/>
    <w:rsid w:val="0090020C"/>
    <w:rsid w:val="009056E2"/>
    <w:rsid w:val="00911CB5"/>
    <w:rsid w:val="009200A6"/>
    <w:rsid w:val="00920105"/>
    <w:rsid w:val="00922369"/>
    <w:rsid w:val="00922F6D"/>
    <w:rsid w:val="00934AA6"/>
    <w:rsid w:val="00960F66"/>
    <w:rsid w:val="009A7047"/>
    <w:rsid w:val="00A10E22"/>
    <w:rsid w:val="00A335FF"/>
    <w:rsid w:val="00A4408C"/>
    <w:rsid w:val="00AB7C76"/>
    <w:rsid w:val="00AB7F22"/>
    <w:rsid w:val="00B34B48"/>
    <w:rsid w:val="00B905BA"/>
    <w:rsid w:val="00BB4F45"/>
    <w:rsid w:val="00BC6024"/>
    <w:rsid w:val="00C24F0A"/>
    <w:rsid w:val="00C55599"/>
    <w:rsid w:val="00C87C67"/>
    <w:rsid w:val="00CA2C26"/>
    <w:rsid w:val="00CB6239"/>
    <w:rsid w:val="00CD3767"/>
    <w:rsid w:val="00CF3998"/>
    <w:rsid w:val="00D04449"/>
    <w:rsid w:val="00D122D8"/>
    <w:rsid w:val="00DC3A7C"/>
    <w:rsid w:val="00DE2A23"/>
    <w:rsid w:val="00DF2DAA"/>
    <w:rsid w:val="00E067BD"/>
    <w:rsid w:val="00E16D73"/>
    <w:rsid w:val="00E4053A"/>
    <w:rsid w:val="00E53C41"/>
    <w:rsid w:val="00E74D4F"/>
    <w:rsid w:val="00E901A8"/>
    <w:rsid w:val="00EE6E9E"/>
    <w:rsid w:val="00F25E2E"/>
    <w:rsid w:val="00F50F66"/>
    <w:rsid w:val="00F57E86"/>
    <w:rsid w:val="00F74D91"/>
    <w:rsid w:val="00FD192E"/>
    <w:rsid w:val="00FD6DFD"/>
    <w:rsid w:val="00FE7C2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5FFC395"/>
  <w14:defaultImageDpi w14:val="32767"/>
  <w15:chartTrackingRefBased/>
  <w15:docId w15:val="{9A42B342-6025-DD4B-A046-C1D90F7190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DE2A23"/>
    <w:rPr>
      <w:rFonts w:ascii="Arial" w:hAnsi="Arial"/>
    </w:rPr>
  </w:style>
  <w:style w:type="paragraph" w:styleId="Heading1">
    <w:name w:val="heading 1"/>
    <w:basedOn w:val="Normal"/>
    <w:next w:val="Normal"/>
    <w:link w:val="Heading1Char"/>
    <w:uiPriority w:val="9"/>
    <w:qFormat/>
    <w:rsid w:val="00B905BA"/>
    <w:pPr>
      <w:keepNext/>
      <w:keepLines/>
      <w:spacing w:before="240"/>
      <w:outlineLvl w:val="0"/>
    </w:pPr>
    <w:rPr>
      <w:rFonts w:eastAsiaTheme="majorEastAsia" w:cstheme="majorBidi"/>
      <w:b/>
      <w:color w:val="563881"/>
      <w:sz w:val="28"/>
      <w:szCs w:val="32"/>
    </w:rPr>
  </w:style>
  <w:style w:type="paragraph" w:styleId="Heading2">
    <w:name w:val="heading 2"/>
    <w:basedOn w:val="Normal"/>
    <w:next w:val="Normal"/>
    <w:link w:val="Heading2Char"/>
    <w:uiPriority w:val="9"/>
    <w:unhideWhenUsed/>
    <w:qFormat/>
    <w:rsid w:val="00B905BA"/>
    <w:pPr>
      <w:keepNext/>
      <w:keepLines/>
      <w:spacing w:before="40"/>
      <w:outlineLvl w:val="1"/>
    </w:pPr>
    <w:rPr>
      <w:rFonts w:eastAsiaTheme="majorEastAsia" w:cstheme="majorBidi"/>
      <w:color w:val="563881"/>
      <w:szCs w:val="26"/>
    </w:rPr>
  </w:style>
  <w:style w:type="paragraph" w:styleId="Heading3">
    <w:name w:val="heading 3"/>
    <w:basedOn w:val="Normal"/>
    <w:next w:val="Normal"/>
    <w:link w:val="Heading3Char"/>
    <w:uiPriority w:val="9"/>
    <w:unhideWhenUsed/>
    <w:qFormat/>
    <w:rsid w:val="00B905BA"/>
    <w:pPr>
      <w:keepNext/>
      <w:keepLines/>
      <w:spacing w:before="40"/>
      <w:outlineLvl w:val="2"/>
    </w:pPr>
    <w:rPr>
      <w:rFonts w:eastAsiaTheme="majorEastAsia" w:cstheme="majorBidi"/>
      <w:i/>
      <w:color w:val="64348B"/>
    </w:rPr>
  </w:style>
  <w:style w:type="paragraph" w:styleId="Heading4">
    <w:name w:val="heading 4"/>
    <w:basedOn w:val="Normal"/>
    <w:next w:val="Normal"/>
    <w:link w:val="Heading4Char"/>
    <w:uiPriority w:val="9"/>
    <w:unhideWhenUsed/>
    <w:qFormat/>
    <w:rsid w:val="00816D2B"/>
    <w:pPr>
      <w:keepNext/>
      <w:keepLines/>
      <w:spacing w:before="40"/>
      <w:outlineLvl w:val="3"/>
    </w:pPr>
    <w:rPr>
      <w:rFonts w:eastAsiaTheme="majorEastAsia" w:cstheme="majorBidi"/>
      <w:i/>
      <w:iCs/>
      <w:color w:val="64348B"/>
    </w:rPr>
  </w:style>
  <w:style w:type="paragraph" w:styleId="Heading5">
    <w:name w:val="heading 5"/>
    <w:basedOn w:val="Normal"/>
    <w:next w:val="Normal"/>
    <w:link w:val="Heading5Char"/>
    <w:uiPriority w:val="9"/>
    <w:semiHidden/>
    <w:unhideWhenUsed/>
    <w:qFormat/>
    <w:rsid w:val="00816D2B"/>
    <w:pPr>
      <w:keepNext/>
      <w:keepLines/>
      <w:spacing w:before="40"/>
      <w:outlineLvl w:val="4"/>
    </w:pPr>
    <w:rPr>
      <w:rFonts w:eastAsiaTheme="majorEastAsia" w:cstheme="majorBidi"/>
      <w:i/>
      <w:color w:val="56388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qFormat/>
    <w:rsid w:val="004612CD"/>
    <w:rPr>
      <w:rFonts w:ascii="Arial" w:hAnsi="Arial"/>
      <w:color w:val="4472C4" w:themeColor="accent1"/>
      <w:sz w:val="24"/>
      <w:u w:val="single"/>
    </w:rPr>
  </w:style>
  <w:style w:type="paragraph" w:styleId="Header">
    <w:name w:val="header"/>
    <w:basedOn w:val="Normal"/>
    <w:link w:val="HeaderChar"/>
    <w:uiPriority w:val="99"/>
    <w:unhideWhenUsed/>
    <w:rsid w:val="006C390E"/>
    <w:pPr>
      <w:tabs>
        <w:tab w:val="center" w:pos="4513"/>
        <w:tab w:val="right" w:pos="9026"/>
      </w:tabs>
    </w:pPr>
  </w:style>
  <w:style w:type="character" w:customStyle="1" w:styleId="HeaderChar">
    <w:name w:val="Header Char"/>
    <w:basedOn w:val="DefaultParagraphFont"/>
    <w:link w:val="Header"/>
    <w:uiPriority w:val="99"/>
    <w:rsid w:val="006C390E"/>
  </w:style>
  <w:style w:type="paragraph" w:styleId="Footer">
    <w:name w:val="footer"/>
    <w:basedOn w:val="Normal"/>
    <w:link w:val="FooterChar"/>
    <w:uiPriority w:val="99"/>
    <w:unhideWhenUsed/>
    <w:rsid w:val="009A7047"/>
    <w:pPr>
      <w:tabs>
        <w:tab w:val="center" w:pos="4513"/>
        <w:tab w:val="right" w:pos="9026"/>
      </w:tabs>
    </w:pPr>
    <w:rPr>
      <w:color w:val="64348B"/>
    </w:rPr>
  </w:style>
  <w:style w:type="character" w:customStyle="1" w:styleId="FooterChar">
    <w:name w:val="Footer Char"/>
    <w:basedOn w:val="DefaultParagraphFont"/>
    <w:link w:val="Footer"/>
    <w:uiPriority w:val="99"/>
    <w:rsid w:val="009A7047"/>
    <w:rPr>
      <w:rFonts w:ascii="Arial" w:hAnsi="Arial"/>
      <w:color w:val="64348B"/>
    </w:rPr>
  </w:style>
  <w:style w:type="character" w:styleId="PageNumber">
    <w:name w:val="page number"/>
    <w:basedOn w:val="DefaultParagraphFont"/>
    <w:uiPriority w:val="99"/>
    <w:semiHidden/>
    <w:unhideWhenUsed/>
    <w:rsid w:val="001C376D"/>
  </w:style>
  <w:style w:type="character" w:customStyle="1" w:styleId="Heading4Char">
    <w:name w:val="Heading 4 Char"/>
    <w:basedOn w:val="DefaultParagraphFont"/>
    <w:link w:val="Heading4"/>
    <w:uiPriority w:val="9"/>
    <w:rsid w:val="00816D2B"/>
    <w:rPr>
      <w:rFonts w:ascii="Arial" w:eastAsiaTheme="majorEastAsia" w:hAnsi="Arial" w:cstheme="majorBidi"/>
      <w:i/>
      <w:iCs/>
      <w:color w:val="64348B"/>
    </w:rPr>
  </w:style>
  <w:style w:type="paragraph" w:styleId="Revision">
    <w:name w:val="Revision"/>
    <w:hidden/>
    <w:uiPriority w:val="99"/>
    <w:semiHidden/>
    <w:rsid w:val="00071972"/>
  </w:style>
  <w:style w:type="character" w:customStyle="1" w:styleId="Heading1Char">
    <w:name w:val="Heading 1 Char"/>
    <w:basedOn w:val="DefaultParagraphFont"/>
    <w:link w:val="Heading1"/>
    <w:uiPriority w:val="9"/>
    <w:rsid w:val="00B905BA"/>
    <w:rPr>
      <w:rFonts w:ascii="Arial" w:eastAsiaTheme="majorEastAsia" w:hAnsi="Arial" w:cstheme="majorBidi"/>
      <w:b/>
      <w:color w:val="563881"/>
      <w:sz w:val="28"/>
      <w:szCs w:val="32"/>
    </w:rPr>
  </w:style>
  <w:style w:type="paragraph" w:styleId="NoSpacing">
    <w:name w:val="No Spacing"/>
    <w:uiPriority w:val="1"/>
    <w:qFormat/>
    <w:rsid w:val="00DE2A23"/>
    <w:rPr>
      <w:rFonts w:ascii="Arial" w:hAnsi="Arial"/>
    </w:rPr>
  </w:style>
  <w:style w:type="paragraph" w:styleId="Title">
    <w:name w:val="Title"/>
    <w:basedOn w:val="Normal"/>
    <w:next w:val="Normal"/>
    <w:link w:val="TitleChar"/>
    <w:uiPriority w:val="10"/>
    <w:qFormat/>
    <w:rsid w:val="00B905BA"/>
    <w:pPr>
      <w:contextualSpacing/>
    </w:pPr>
    <w:rPr>
      <w:rFonts w:eastAsiaTheme="majorEastAsia" w:cstheme="majorBidi"/>
      <w:b/>
      <w:color w:val="563881"/>
      <w:spacing w:val="-10"/>
      <w:kern w:val="28"/>
      <w:sz w:val="96"/>
      <w:szCs w:val="56"/>
    </w:rPr>
  </w:style>
  <w:style w:type="character" w:customStyle="1" w:styleId="TitleChar">
    <w:name w:val="Title Char"/>
    <w:basedOn w:val="DefaultParagraphFont"/>
    <w:link w:val="Title"/>
    <w:uiPriority w:val="10"/>
    <w:rsid w:val="00B905BA"/>
    <w:rPr>
      <w:rFonts w:ascii="Arial" w:eastAsiaTheme="majorEastAsia" w:hAnsi="Arial" w:cstheme="majorBidi"/>
      <w:b/>
      <w:color w:val="563881"/>
      <w:spacing w:val="-10"/>
      <w:kern w:val="28"/>
      <w:sz w:val="96"/>
      <w:szCs w:val="56"/>
    </w:rPr>
  </w:style>
  <w:style w:type="character" w:customStyle="1" w:styleId="Heading5Char">
    <w:name w:val="Heading 5 Char"/>
    <w:basedOn w:val="DefaultParagraphFont"/>
    <w:link w:val="Heading5"/>
    <w:uiPriority w:val="9"/>
    <w:semiHidden/>
    <w:rsid w:val="00816D2B"/>
    <w:rPr>
      <w:rFonts w:ascii="Arial" w:eastAsiaTheme="majorEastAsia" w:hAnsi="Arial" w:cstheme="majorBidi"/>
      <w:i/>
      <w:color w:val="563881"/>
    </w:rPr>
  </w:style>
  <w:style w:type="paragraph" w:styleId="IntenseQuote">
    <w:name w:val="Intense Quote"/>
    <w:basedOn w:val="Normal"/>
    <w:next w:val="Normal"/>
    <w:link w:val="IntenseQuoteChar"/>
    <w:uiPriority w:val="30"/>
    <w:qFormat/>
    <w:rsid w:val="00AB7F22"/>
    <w:pPr>
      <w:pBdr>
        <w:top w:val="single" w:sz="4" w:space="10" w:color="4472C4" w:themeColor="accent1"/>
        <w:bottom w:val="single" w:sz="4" w:space="10" w:color="4472C4" w:themeColor="accent1"/>
      </w:pBdr>
      <w:spacing w:before="360" w:after="360"/>
      <w:ind w:left="864" w:right="864"/>
      <w:jc w:val="center"/>
    </w:pPr>
    <w:rPr>
      <w:i/>
      <w:iCs/>
      <w:color w:val="7030A0"/>
      <w:sz w:val="32"/>
    </w:rPr>
  </w:style>
  <w:style w:type="paragraph" w:styleId="Subtitle">
    <w:name w:val="Subtitle"/>
    <w:basedOn w:val="Normal"/>
    <w:next w:val="Normal"/>
    <w:link w:val="SubtitleChar"/>
    <w:uiPriority w:val="11"/>
    <w:qFormat/>
    <w:rsid w:val="00B905BA"/>
    <w:pPr>
      <w:numPr>
        <w:ilvl w:val="1"/>
      </w:numPr>
      <w:spacing w:after="160"/>
    </w:pPr>
    <w:rPr>
      <w:rFonts w:eastAsiaTheme="minorEastAsia"/>
      <w:color w:val="64348B"/>
      <w:spacing w:val="15"/>
      <w:szCs w:val="22"/>
    </w:rPr>
  </w:style>
  <w:style w:type="character" w:customStyle="1" w:styleId="SubtitleChar">
    <w:name w:val="Subtitle Char"/>
    <w:basedOn w:val="DefaultParagraphFont"/>
    <w:link w:val="Subtitle"/>
    <w:uiPriority w:val="11"/>
    <w:rsid w:val="00B905BA"/>
    <w:rPr>
      <w:rFonts w:ascii="Arial" w:eastAsiaTheme="minorEastAsia" w:hAnsi="Arial"/>
      <w:color w:val="64348B"/>
      <w:spacing w:val="15"/>
      <w:szCs w:val="22"/>
    </w:rPr>
  </w:style>
  <w:style w:type="character" w:customStyle="1" w:styleId="Heading2Char">
    <w:name w:val="Heading 2 Char"/>
    <w:basedOn w:val="DefaultParagraphFont"/>
    <w:link w:val="Heading2"/>
    <w:uiPriority w:val="9"/>
    <w:rsid w:val="00B905BA"/>
    <w:rPr>
      <w:rFonts w:ascii="Arial" w:eastAsiaTheme="majorEastAsia" w:hAnsi="Arial" w:cstheme="majorBidi"/>
      <w:color w:val="563881"/>
      <w:szCs w:val="26"/>
    </w:rPr>
  </w:style>
  <w:style w:type="character" w:customStyle="1" w:styleId="Heading3Char">
    <w:name w:val="Heading 3 Char"/>
    <w:basedOn w:val="DefaultParagraphFont"/>
    <w:link w:val="Heading3"/>
    <w:uiPriority w:val="9"/>
    <w:rsid w:val="00B905BA"/>
    <w:rPr>
      <w:rFonts w:ascii="Arial" w:eastAsiaTheme="majorEastAsia" w:hAnsi="Arial" w:cstheme="majorBidi"/>
      <w:i/>
      <w:color w:val="64348B"/>
    </w:rPr>
  </w:style>
  <w:style w:type="paragraph" w:styleId="Quote">
    <w:name w:val="Quote"/>
    <w:basedOn w:val="Normal"/>
    <w:next w:val="Normal"/>
    <w:link w:val="QuoteChar"/>
    <w:uiPriority w:val="29"/>
    <w:qFormat/>
    <w:rsid w:val="00B905BA"/>
    <w:pPr>
      <w:spacing w:before="200" w:after="160"/>
      <w:ind w:left="864" w:right="864"/>
      <w:jc w:val="center"/>
    </w:pPr>
    <w:rPr>
      <w:i/>
      <w:iCs/>
      <w:color w:val="563881"/>
      <w:sz w:val="32"/>
    </w:rPr>
  </w:style>
  <w:style w:type="character" w:customStyle="1" w:styleId="QuoteChar">
    <w:name w:val="Quote Char"/>
    <w:basedOn w:val="DefaultParagraphFont"/>
    <w:link w:val="Quote"/>
    <w:uiPriority w:val="29"/>
    <w:rsid w:val="00B905BA"/>
    <w:rPr>
      <w:rFonts w:ascii="Arial" w:hAnsi="Arial"/>
      <w:i/>
      <w:iCs/>
      <w:color w:val="563881"/>
      <w:sz w:val="32"/>
    </w:rPr>
  </w:style>
  <w:style w:type="character" w:customStyle="1" w:styleId="IntenseQuoteChar">
    <w:name w:val="Intense Quote Char"/>
    <w:basedOn w:val="DefaultParagraphFont"/>
    <w:link w:val="IntenseQuote"/>
    <w:uiPriority w:val="30"/>
    <w:rsid w:val="00AB7F22"/>
    <w:rPr>
      <w:rFonts w:ascii="Arial" w:hAnsi="Arial"/>
      <w:i/>
      <w:iCs/>
      <w:color w:val="7030A0"/>
      <w:sz w:val="32"/>
    </w:rPr>
  </w:style>
  <w:style w:type="character" w:styleId="Strong">
    <w:name w:val="Strong"/>
    <w:basedOn w:val="DefaultParagraphFont"/>
    <w:uiPriority w:val="22"/>
    <w:qFormat/>
    <w:rsid w:val="00AB7F22"/>
    <w:rPr>
      <w:rFonts w:ascii="Arial" w:hAnsi="Arial"/>
      <w:b/>
      <w:bCs/>
      <w:i w:val="0"/>
      <w:sz w:val="24"/>
    </w:rPr>
  </w:style>
  <w:style w:type="character" w:styleId="UnresolvedMention">
    <w:name w:val="Unresolved Mention"/>
    <w:basedOn w:val="DefaultParagraphFont"/>
    <w:uiPriority w:val="99"/>
    <w:rsid w:val="004612CD"/>
    <w:rPr>
      <w:color w:val="605E5C"/>
      <w:shd w:val="clear" w:color="auto" w:fill="E1DFDD"/>
    </w:rPr>
  </w:style>
  <w:style w:type="paragraph" w:styleId="ListParagraph">
    <w:name w:val="List Paragraph"/>
    <w:basedOn w:val="Normal"/>
    <w:qFormat/>
    <w:rsid w:val="00833D3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459159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header" Target="header3.xml"/><Relationship Id="rId10" Type="http://schemas.openxmlformats.org/officeDocument/2006/relationships/hyperlink" Target="https://www.legislation.gov.uk/uksi/2016/204/regulation/2/made"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_rels/header3.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62865ea8-f116-406c-9840-b9098c6aa2bd" xsi:nil="true"/>
    <lcf76f155ced4ddcb4097134ff3c332f xmlns="b1364d86-c31a-4808-9a43-f697ee431fe9">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8126C724FA940942805266061946C160" ma:contentTypeVersion="18" ma:contentTypeDescription="Create a new document." ma:contentTypeScope="" ma:versionID="8ff7d18a76422a4226bb51b6171b204f">
  <xsd:schema xmlns:xsd="http://www.w3.org/2001/XMLSchema" xmlns:xs="http://www.w3.org/2001/XMLSchema" xmlns:p="http://schemas.microsoft.com/office/2006/metadata/properties" xmlns:ns2="b1364d86-c31a-4808-9a43-f697ee431fe9" xmlns:ns3="5f951923-a6e2-4cf9-8a63-bc3c0d3cae5e" xmlns:ns4="62865ea8-f116-406c-9840-b9098c6aa2bd" targetNamespace="http://schemas.microsoft.com/office/2006/metadata/properties" ma:root="true" ma:fieldsID="2889183d37f4d0191d9a88a9e3422c4a" ns2:_="" ns3:_="" ns4:_="">
    <xsd:import namespace="b1364d86-c31a-4808-9a43-f697ee431fe9"/>
    <xsd:import namespace="5f951923-a6e2-4cf9-8a63-bc3c0d3cae5e"/>
    <xsd:import namespace="62865ea8-f116-406c-9840-b9098c6aa2bd"/>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element ref="ns2:MediaServiceAutoKeyPoints" minOccurs="0"/>
                <xsd:element ref="ns2:MediaServiceKeyPoints"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1364d86-c31a-4808-9a43-f697ee431fe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2cddcab1-4fb3-4190-803e-fbe8b4ce9684"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f951923-a6e2-4cf9-8a63-bc3c0d3cae5e"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2865ea8-f116-406c-9840-b9098c6aa2bd"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63829e7f-31d0-4ff4-9a33-a81f2fdf0037}" ma:internalName="TaxCatchAll" ma:showField="CatchAllData" ma:web="62865ea8-f116-406c-9840-b9098c6aa2b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343CF15-BA7E-4CD7-B728-72B249666F0A}">
  <ds:schemaRefs>
    <ds:schemaRef ds:uri="http://schemas.microsoft.com/sharepoint/v3/contenttype/forms"/>
  </ds:schemaRefs>
</ds:datastoreItem>
</file>

<file path=customXml/itemProps2.xml><?xml version="1.0" encoding="utf-8"?>
<ds:datastoreItem xmlns:ds="http://schemas.openxmlformats.org/officeDocument/2006/customXml" ds:itemID="{947804BE-4E92-4397-93B5-D81E9194CE30}">
  <ds:schemaRefs>
    <ds:schemaRef ds:uri="http://schemas.microsoft.com/office/2006/metadata/properties"/>
    <ds:schemaRef ds:uri="http://schemas.microsoft.com/office/infopath/2007/PartnerControls"/>
    <ds:schemaRef ds:uri="62865ea8-f116-406c-9840-b9098c6aa2bd"/>
    <ds:schemaRef ds:uri="b1364d86-c31a-4808-9a43-f697ee431fe9"/>
  </ds:schemaRefs>
</ds:datastoreItem>
</file>

<file path=customXml/itemProps3.xml><?xml version="1.0" encoding="utf-8"?>
<ds:datastoreItem xmlns:ds="http://schemas.openxmlformats.org/officeDocument/2006/customXml" ds:itemID="{A318BF9F-232B-43F6-A3D6-CF23E8470B2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1364d86-c31a-4808-9a43-f697ee431fe9"/>
    <ds:schemaRef ds:uri="5f951923-a6e2-4cf9-8a63-bc3c0d3cae5e"/>
    <ds:schemaRef ds:uri="62865ea8-f116-406c-9840-b9098c6aa2b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701</Words>
  <Characters>3997</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Peter Filler</dc:creator>
  <cp:keywords/>
  <dc:description/>
  <cp:lastModifiedBy>Jacky Sharpe</cp:lastModifiedBy>
  <cp:revision>2</cp:revision>
  <dcterms:created xsi:type="dcterms:W3CDTF">2025-07-31T09:24:00Z</dcterms:created>
  <dcterms:modified xsi:type="dcterms:W3CDTF">2025-07-31T09:24:00Z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0x0101008126C724FA940942805266061946C160</vt:lpwstr>
  </property>
  <property fmtid="{D5CDD505-2E9C-101B-9397-08002B2CF9AE}" pid="3" name="Order">
    <vt:r8>11100</vt:r8>
  </property>
  <property fmtid="{D5CDD505-2E9C-101B-9397-08002B2CF9AE}" pid="4" name="xd_Signature">
    <vt:bool>false</vt:bool>
  </property>
  <property fmtid="{D5CDD505-2E9C-101B-9397-08002B2CF9AE}" pid="5" name="xd_ProgID">
    <vt:lpwstr/>
  </property>
  <property fmtid="{D5CDD505-2E9C-101B-9397-08002B2CF9AE}" pid="6" name="_ExtendedDescription">
    <vt:lpwstr/>
  </property>
  <property fmtid="{D5CDD505-2E9C-101B-9397-08002B2CF9AE}" pid="7" name="TriggerFlowInfo">
    <vt:lpwstr/>
  </property>
  <property fmtid="{D5CDD505-2E9C-101B-9397-08002B2CF9AE}" pid="8" name="TemplateUrl">
    <vt:lpwstr/>
  </property>
  <property fmtid="{D5CDD505-2E9C-101B-9397-08002B2CF9AE}" pid="9" name="ComplianceAssetId">
    <vt:lpwstr/>
  </property>
  <property fmtid="{D5CDD505-2E9C-101B-9397-08002B2CF9AE}" pid="10" name="MediaServiceImageTags">
    <vt:lpwstr/>
  </property>
</Properties>
</file>